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CFD" w:rsidRDefault="001E4CFD" w:rsidP="001E4C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</w:p>
    <w:p w:rsidR="001E4CFD" w:rsidRDefault="001E4CFD" w:rsidP="001E4C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-60960</wp:posOffset>
            </wp:positionH>
            <wp:positionV relativeFrom="paragraph">
              <wp:posOffset>104140</wp:posOffset>
            </wp:positionV>
            <wp:extent cx="552450" cy="581025"/>
            <wp:effectExtent l="19050" t="0" r="0" b="0"/>
            <wp:wrapTight wrapText="bothSides">
              <wp:wrapPolygon edited="0">
                <wp:start x="-745" y="0"/>
                <wp:lineTo x="-745" y="21246"/>
                <wp:lineTo x="21600" y="21246"/>
                <wp:lineTo x="21600" y="0"/>
                <wp:lineTo x="-745" y="0"/>
              </wp:wrapPolygon>
            </wp:wrapTight>
            <wp:docPr id="2" name="Imagen 3" descr="Image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Imagen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4CFD" w:rsidRDefault="001E4CFD" w:rsidP="001E4CFD">
      <w:pPr>
        <w:autoSpaceDE w:val="0"/>
        <w:autoSpaceDN w:val="0"/>
        <w:adjustRightInd w:val="0"/>
        <w:spacing w:after="0" w:line="360" w:lineRule="auto"/>
        <w:ind w:left="-284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SUPERINTENDENCIA DE  SEGUROS DE LA REPUBLICA DOMINICANA</w:t>
      </w:r>
    </w:p>
    <w:p w:rsidR="001E4CFD" w:rsidRDefault="006C63E6" w:rsidP="001E4C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P</w:t>
      </w:r>
      <w:r w:rsidR="00796CBC">
        <w:rPr>
          <w:rFonts w:ascii="Times New Roman" w:hAnsi="Times New Roman" w:cs="Times New Roman"/>
          <w:b/>
          <w:i/>
          <w:sz w:val="24"/>
          <w:szCs w:val="24"/>
          <w:lang w:val="es-ES"/>
        </w:rPr>
        <w:t>RIMAS NETAS COBRADAS DE JUNI</w:t>
      </w:r>
      <w:r w:rsidR="00052E78">
        <w:rPr>
          <w:rFonts w:ascii="Times New Roman" w:hAnsi="Times New Roman" w:cs="Times New Roman"/>
          <w:b/>
          <w:i/>
          <w:sz w:val="24"/>
          <w:szCs w:val="24"/>
          <w:lang w:val="es-ES"/>
        </w:rPr>
        <w:t>O</w:t>
      </w: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 </w:t>
      </w:r>
      <w:r w:rsidR="00B16D7E">
        <w:rPr>
          <w:rFonts w:ascii="Times New Roman" w:hAnsi="Times New Roman" w:cs="Times New Roman"/>
          <w:b/>
          <w:i/>
          <w:sz w:val="24"/>
          <w:szCs w:val="24"/>
          <w:lang w:val="es-ES"/>
        </w:rPr>
        <w:t>DE 2016</w:t>
      </w:r>
    </w:p>
    <w:p w:rsidR="001E4CFD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1E4CFD" w:rsidRPr="009955C7" w:rsidRDefault="001E4CFD" w:rsidP="00A7785A">
      <w:pPr>
        <w:shd w:val="clear" w:color="auto" w:fill="FFFFFF" w:themeFill="background1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9955C7">
        <w:rPr>
          <w:rFonts w:ascii="Times New Roman" w:hAnsi="Times New Roman" w:cs="Times New Roman"/>
          <w:sz w:val="24"/>
          <w:szCs w:val="24"/>
          <w:lang w:val="es-ES"/>
        </w:rPr>
        <w:t xml:space="preserve">Las Primas Netas </w:t>
      </w:r>
      <w:r w:rsidR="00FD6791">
        <w:rPr>
          <w:rFonts w:ascii="Times New Roman" w:hAnsi="Times New Roman" w:cs="Times New Roman"/>
          <w:sz w:val="24"/>
          <w:szCs w:val="24"/>
          <w:lang w:val="es-ES"/>
        </w:rPr>
        <w:t>Cobradas ascienden en Junio</w:t>
      </w:r>
      <w:r w:rsidR="00021EE1" w:rsidRPr="009955C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4511B4">
        <w:rPr>
          <w:rFonts w:ascii="Times New Roman" w:hAnsi="Times New Roman" w:cs="Times New Roman"/>
          <w:sz w:val="24"/>
          <w:szCs w:val="24"/>
          <w:lang w:val="es-ES"/>
        </w:rPr>
        <w:t>a RD$3</w:t>
      </w:r>
      <w:proofErr w:type="gramStart"/>
      <w:r w:rsidR="004511B4">
        <w:rPr>
          <w:rFonts w:ascii="Times New Roman" w:hAnsi="Times New Roman" w:cs="Times New Roman"/>
          <w:sz w:val="24"/>
          <w:szCs w:val="24"/>
          <w:lang w:val="es-ES"/>
        </w:rPr>
        <w:t>,723,600,618</w:t>
      </w:r>
      <w:proofErr w:type="gramEnd"/>
      <w:r w:rsidR="00753930" w:rsidRPr="009955C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9955C7">
        <w:rPr>
          <w:rFonts w:ascii="Times New Roman" w:hAnsi="Times New Roman" w:cs="Times New Roman"/>
          <w:sz w:val="24"/>
          <w:szCs w:val="24"/>
          <w:lang w:val="es-ES"/>
        </w:rPr>
        <w:t>millones teniendo un crecimiento absoluto de RD$</w:t>
      </w:r>
      <w:r w:rsidR="004511B4">
        <w:rPr>
          <w:rFonts w:ascii="Times New Roman" w:hAnsi="Times New Roman" w:cs="Times New Roman"/>
          <w:sz w:val="24"/>
          <w:szCs w:val="24"/>
          <w:lang w:val="es-ES"/>
        </w:rPr>
        <w:t>203,121,573 millones y uno relativo de 5</w:t>
      </w:r>
      <w:r w:rsidR="00796CBC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4511B4">
        <w:rPr>
          <w:rFonts w:ascii="Times New Roman" w:hAnsi="Times New Roman" w:cs="Times New Roman"/>
          <w:sz w:val="24"/>
          <w:szCs w:val="24"/>
          <w:lang w:val="es-ES"/>
        </w:rPr>
        <w:t>77</w:t>
      </w:r>
      <w:r w:rsidRPr="009955C7">
        <w:rPr>
          <w:rFonts w:ascii="Times New Roman" w:hAnsi="Times New Roman" w:cs="Times New Roman"/>
          <w:sz w:val="24"/>
          <w:szCs w:val="24"/>
          <w:lang w:val="es-ES"/>
        </w:rPr>
        <w:t>% en relación al año anterior.</w:t>
      </w:r>
    </w:p>
    <w:p w:rsidR="001E4CFD" w:rsidRPr="00052E78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9955C7" w:rsidRDefault="000C15F9" w:rsidP="0077717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DO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Este mes, en comparación al 2015</w:t>
      </w:r>
      <w:r w:rsidR="001E4CFD" w:rsidRPr="009955C7">
        <w:rPr>
          <w:rFonts w:ascii="Times New Roman" w:hAnsi="Times New Roman" w:cs="Times New Roman"/>
          <w:sz w:val="24"/>
          <w:szCs w:val="24"/>
          <w:lang w:val="es-ES"/>
        </w:rPr>
        <w:t xml:space="preserve">, los </w:t>
      </w:r>
      <w:r w:rsidR="00DE466C" w:rsidRPr="009955C7">
        <w:rPr>
          <w:rFonts w:ascii="Times New Roman" w:hAnsi="Times New Roman" w:cs="Times New Roman"/>
          <w:sz w:val="24"/>
          <w:szCs w:val="24"/>
          <w:lang w:val="es-ES"/>
        </w:rPr>
        <w:t>ramos de mayor crecimiento son:</w:t>
      </w:r>
      <w:r w:rsidR="00975DB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4F1DAC">
        <w:rPr>
          <w:rFonts w:ascii="Times New Roman" w:hAnsi="Times New Roman" w:cs="Times New Roman"/>
          <w:sz w:val="24"/>
          <w:szCs w:val="24"/>
          <w:lang w:val="es-ES"/>
        </w:rPr>
        <w:t>Vida Indivi</w:t>
      </w:r>
      <w:r w:rsidR="004B5C49">
        <w:rPr>
          <w:rFonts w:ascii="Times New Roman" w:hAnsi="Times New Roman" w:cs="Times New Roman"/>
          <w:sz w:val="24"/>
          <w:szCs w:val="24"/>
          <w:lang w:val="es-ES"/>
        </w:rPr>
        <w:t>dual,</w:t>
      </w:r>
      <w:r w:rsidR="004F1DAC">
        <w:rPr>
          <w:rFonts w:ascii="Times New Roman" w:hAnsi="Times New Roman" w:cs="Times New Roman"/>
          <w:sz w:val="24"/>
          <w:szCs w:val="24"/>
          <w:lang w:val="es-ES"/>
        </w:rPr>
        <w:t xml:space="preserve"> 116.08</w:t>
      </w:r>
      <w:r w:rsidR="009955C7" w:rsidRPr="009955C7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4B5C49">
        <w:rPr>
          <w:rFonts w:ascii="Times New Roman" w:hAnsi="Times New Roman" w:cs="Times New Roman"/>
          <w:sz w:val="24"/>
          <w:szCs w:val="24"/>
          <w:lang w:val="es-ES"/>
        </w:rPr>
        <w:t>Accidentes Personales, 49.</w:t>
      </w:r>
      <w:r w:rsidR="00DB2D00">
        <w:rPr>
          <w:rFonts w:ascii="Times New Roman" w:hAnsi="Times New Roman" w:cs="Times New Roman"/>
          <w:sz w:val="24"/>
          <w:szCs w:val="24"/>
          <w:lang w:val="es-ES"/>
        </w:rPr>
        <w:t>3</w:t>
      </w:r>
      <w:r w:rsidR="004B5C49">
        <w:rPr>
          <w:rFonts w:ascii="Times New Roman" w:hAnsi="Times New Roman" w:cs="Times New Roman"/>
          <w:sz w:val="24"/>
          <w:szCs w:val="24"/>
          <w:lang w:val="es-ES"/>
        </w:rPr>
        <w:t>9</w:t>
      </w:r>
      <w:r w:rsidR="00DB2D00">
        <w:rPr>
          <w:rFonts w:ascii="Times New Roman" w:hAnsi="Times New Roman" w:cs="Times New Roman"/>
          <w:sz w:val="24"/>
          <w:szCs w:val="24"/>
          <w:lang w:val="es-ES"/>
        </w:rPr>
        <w:t xml:space="preserve">% y </w:t>
      </w:r>
      <w:r w:rsidR="004B5C49">
        <w:rPr>
          <w:rFonts w:ascii="Times New Roman" w:hAnsi="Times New Roman" w:cs="Times New Roman"/>
          <w:sz w:val="24"/>
          <w:szCs w:val="24"/>
          <w:lang w:val="es-ES"/>
        </w:rPr>
        <w:t>Salud, 39.5</w:t>
      </w:r>
      <w:r w:rsidR="00816509">
        <w:rPr>
          <w:rFonts w:ascii="Times New Roman" w:hAnsi="Times New Roman" w:cs="Times New Roman"/>
          <w:sz w:val="24"/>
          <w:szCs w:val="24"/>
          <w:lang w:val="es-ES"/>
        </w:rPr>
        <w:t>0%</w:t>
      </w:r>
      <w:r w:rsidR="00616A3F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975DB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9955C7">
        <w:rPr>
          <w:rFonts w:ascii="Times New Roman" w:hAnsi="Times New Roman" w:cs="Times New Roman"/>
          <w:sz w:val="24"/>
          <w:szCs w:val="24"/>
          <w:lang w:val="es-ES"/>
        </w:rPr>
        <w:t>Los ramos de mayor participación son:</w:t>
      </w:r>
      <w:r w:rsidR="006B299B" w:rsidRPr="009955C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E95249">
        <w:rPr>
          <w:rFonts w:ascii="Times New Roman" w:hAnsi="Times New Roman" w:cs="Times New Roman"/>
          <w:sz w:val="24"/>
          <w:szCs w:val="24"/>
          <w:lang w:val="es-ES"/>
        </w:rPr>
        <w:t>Incendio y Aliados, 32.43</w:t>
      </w:r>
      <w:r w:rsidR="006B299B" w:rsidRPr="009955C7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9955C7" w:rsidRPr="009955C7">
        <w:rPr>
          <w:rFonts w:ascii="Times New Roman" w:hAnsi="Times New Roman" w:cs="Times New Roman"/>
          <w:sz w:val="24"/>
          <w:szCs w:val="24"/>
          <w:lang w:val="es-ES"/>
        </w:rPr>
        <w:t>Vehículos de</w:t>
      </w:r>
      <w:r w:rsidR="00E95249">
        <w:rPr>
          <w:rFonts w:ascii="Times New Roman" w:hAnsi="Times New Roman" w:cs="Times New Roman"/>
          <w:sz w:val="24"/>
          <w:szCs w:val="24"/>
          <w:lang w:val="es-ES"/>
        </w:rPr>
        <w:t xml:space="preserve"> Motor, 26.68</w:t>
      </w:r>
      <w:r w:rsidR="001E4CFD" w:rsidRPr="009955C7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77717B" w:rsidRPr="009955C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E95249">
        <w:rPr>
          <w:rFonts w:ascii="Times New Roman" w:hAnsi="Times New Roman" w:cs="Times New Roman"/>
          <w:sz w:val="24"/>
          <w:szCs w:val="24"/>
          <w:lang w:val="es-ES"/>
        </w:rPr>
        <w:t>y Vida Colectivo, 17.36</w:t>
      </w:r>
      <w:r w:rsidR="001E4CFD" w:rsidRPr="009955C7">
        <w:rPr>
          <w:rFonts w:ascii="Times New Roman" w:hAnsi="Times New Roman" w:cs="Times New Roman"/>
          <w:sz w:val="24"/>
          <w:szCs w:val="24"/>
          <w:lang w:val="es-ES"/>
        </w:rPr>
        <w:t xml:space="preserve">%. </w:t>
      </w:r>
    </w:p>
    <w:p w:rsidR="006B73FB" w:rsidRPr="00052E78" w:rsidRDefault="006B73FB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B57D87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El porciento de primas exoneradas de impuestos del mes es de </w:t>
      </w:r>
      <w:r w:rsidR="009E6BE8">
        <w:rPr>
          <w:rFonts w:ascii="Times New Roman" w:hAnsi="Times New Roman" w:cs="Times New Roman"/>
          <w:sz w:val="24"/>
          <w:szCs w:val="24"/>
          <w:lang w:val="es-ES"/>
        </w:rPr>
        <w:t>20.59</w:t>
      </w:r>
      <w:r w:rsidRPr="00B57D87">
        <w:rPr>
          <w:rFonts w:ascii="Times New Roman" w:hAnsi="Times New Roman" w:cs="Times New Roman"/>
          <w:sz w:val="24"/>
          <w:szCs w:val="24"/>
          <w:lang w:val="es-ES"/>
        </w:rPr>
        <w:t>% del total de las Netas Cobradas y suman RD$</w:t>
      </w:r>
      <w:r w:rsidR="009E6BE8">
        <w:rPr>
          <w:rFonts w:ascii="Times New Roman" w:hAnsi="Times New Roman" w:cs="Times New Roman"/>
          <w:sz w:val="24"/>
          <w:szCs w:val="24"/>
          <w:lang w:val="es-ES"/>
        </w:rPr>
        <w:t>766</w:t>
      </w:r>
      <w:proofErr w:type="gramStart"/>
      <w:r w:rsidR="009E6BE8">
        <w:rPr>
          <w:rFonts w:ascii="Times New Roman" w:hAnsi="Times New Roman" w:cs="Times New Roman"/>
          <w:sz w:val="24"/>
          <w:szCs w:val="24"/>
          <w:lang w:val="es-ES"/>
        </w:rPr>
        <w:t>,69</w:t>
      </w:r>
      <w:r w:rsidR="00B869B6">
        <w:rPr>
          <w:rFonts w:ascii="Times New Roman" w:hAnsi="Times New Roman" w:cs="Times New Roman"/>
          <w:sz w:val="24"/>
          <w:szCs w:val="24"/>
          <w:lang w:val="es-ES"/>
        </w:rPr>
        <w:t>1,</w:t>
      </w:r>
      <w:r w:rsidR="009E6BE8">
        <w:rPr>
          <w:rFonts w:ascii="Times New Roman" w:hAnsi="Times New Roman" w:cs="Times New Roman"/>
          <w:sz w:val="24"/>
          <w:szCs w:val="24"/>
          <w:lang w:val="es-ES"/>
        </w:rPr>
        <w:t>954</w:t>
      </w:r>
      <w:proofErr w:type="gramEnd"/>
      <w:r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millones; los ramos destacados son: </w:t>
      </w:r>
      <w:r w:rsidR="006B73FB"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Salud  y Agrícola y Pecuario teniendo</w:t>
      </w:r>
      <w:r w:rsidR="007045CF">
        <w:rPr>
          <w:rFonts w:ascii="Times New Roman" w:hAnsi="Times New Roman" w:cs="Times New Roman"/>
          <w:sz w:val="24"/>
          <w:szCs w:val="24"/>
          <w:lang w:val="es-ES"/>
        </w:rPr>
        <w:t xml:space="preserve"> 99.96</w:t>
      </w:r>
      <w:r w:rsidRPr="00B57D87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F46CE3"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y 100.00% </w:t>
      </w:r>
      <w:r w:rsidR="00722FC0"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respectivamente. Las primas </w:t>
      </w:r>
      <w:r w:rsidR="00F46CE3" w:rsidRPr="00B57D87">
        <w:rPr>
          <w:rFonts w:ascii="Times New Roman" w:hAnsi="Times New Roman" w:cs="Times New Roman"/>
          <w:sz w:val="24"/>
          <w:szCs w:val="24"/>
          <w:lang w:val="es-ES"/>
        </w:rPr>
        <w:t>exonerada</w:t>
      </w:r>
      <w:r w:rsidR="002C39C8" w:rsidRPr="00B57D87">
        <w:rPr>
          <w:rFonts w:ascii="Times New Roman" w:hAnsi="Times New Roman" w:cs="Times New Roman"/>
          <w:sz w:val="24"/>
          <w:szCs w:val="24"/>
          <w:lang w:val="es-ES"/>
        </w:rPr>
        <w:t>s</w:t>
      </w:r>
      <w:r w:rsidR="00F46CE3"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Pr="00B57D87">
        <w:rPr>
          <w:rFonts w:ascii="Times New Roman" w:hAnsi="Times New Roman" w:cs="Times New Roman"/>
          <w:sz w:val="24"/>
          <w:szCs w:val="24"/>
          <w:lang w:val="es-ES"/>
        </w:rPr>
        <w:t>no exoneradas</w:t>
      </w:r>
      <w:r w:rsidR="001474EB"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B57D87">
        <w:rPr>
          <w:rFonts w:ascii="Times New Roman" w:hAnsi="Times New Roman" w:cs="Times New Roman"/>
          <w:sz w:val="24"/>
          <w:szCs w:val="24"/>
          <w:lang w:val="es-ES"/>
        </w:rPr>
        <w:t>ascienden a RD$</w:t>
      </w:r>
      <w:r w:rsidR="007045CF">
        <w:rPr>
          <w:rFonts w:ascii="Times New Roman" w:hAnsi="Times New Roman" w:cs="Times New Roman"/>
          <w:sz w:val="24"/>
          <w:szCs w:val="24"/>
          <w:lang w:val="es-ES"/>
        </w:rPr>
        <w:t>3</w:t>
      </w:r>
      <w:proofErr w:type="gramStart"/>
      <w:r w:rsidR="007045CF">
        <w:rPr>
          <w:rFonts w:ascii="Times New Roman" w:hAnsi="Times New Roman" w:cs="Times New Roman"/>
          <w:sz w:val="24"/>
          <w:szCs w:val="24"/>
          <w:lang w:val="es-ES"/>
        </w:rPr>
        <w:t>,723,600,618</w:t>
      </w:r>
      <w:proofErr w:type="gramEnd"/>
      <w:r w:rsidR="00CE3335"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millones </w:t>
      </w:r>
      <w:r w:rsidR="00CC0F93" w:rsidRPr="00B57D87">
        <w:rPr>
          <w:rFonts w:ascii="Times New Roman" w:hAnsi="Times New Roman" w:cs="Times New Roman"/>
          <w:sz w:val="24"/>
          <w:szCs w:val="24"/>
          <w:lang w:val="es-ES"/>
        </w:rPr>
        <w:t>y las no</w:t>
      </w:r>
      <w:r w:rsidR="00006D4E"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CC0F93"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exoneradas representan </w:t>
      </w:r>
      <w:r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un </w:t>
      </w:r>
      <w:r w:rsidR="007045CF">
        <w:rPr>
          <w:rFonts w:ascii="Times New Roman" w:hAnsi="Times New Roman" w:cs="Times New Roman"/>
          <w:sz w:val="24"/>
          <w:szCs w:val="24"/>
          <w:lang w:val="es-ES"/>
        </w:rPr>
        <w:t>79.41</w:t>
      </w:r>
      <w:r w:rsidRPr="00B57D87">
        <w:rPr>
          <w:rFonts w:ascii="Times New Roman" w:hAnsi="Times New Roman" w:cs="Times New Roman"/>
          <w:sz w:val="24"/>
          <w:szCs w:val="24"/>
          <w:lang w:val="es-ES"/>
        </w:rPr>
        <w:t>% .</w:t>
      </w:r>
    </w:p>
    <w:p w:rsidR="001E4CFD" w:rsidRPr="00052E78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052E78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E66E20" w:rsidRDefault="001E4CFD" w:rsidP="001E4C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 w:rsidRPr="00E66E20">
        <w:rPr>
          <w:rFonts w:ascii="Times New Roman" w:hAnsi="Times New Roman" w:cs="Times New Roman"/>
          <w:b/>
          <w:i/>
          <w:sz w:val="24"/>
          <w:szCs w:val="24"/>
          <w:lang w:val="es-ES"/>
        </w:rPr>
        <w:t>PRIMERAS DIEZ COMPAÑIAS DEL MES</w:t>
      </w:r>
    </w:p>
    <w:p w:rsidR="001E4CFD" w:rsidRPr="00052E78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  <w:lang w:val="es-ES"/>
        </w:rPr>
      </w:pPr>
    </w:p>
    <w:p w:rsidR="00006D4E" w:rsidRPr="00052E78" w:rsidRDefault="00A52382" w:rsidP="00E66E2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  <w:r w:rsidRPr="00E66E20">
        <w:rPr>
          <w:rFonts w:ascii="Times New Roman" w:hAnsi="Times New Roman" w:cs="Times New Roman"/>
          <w:sz w:val="24"/>
          <w:szCs w:val="24"/>
          <w:lang w:val="es-ES"/>
        </w:rPr>
        <w:t>Seguros Universal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EF14D0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S.A. alcanza un monto de RD$</w:t>
      </w:r>
      <w:r w:rsidR="00E75B10">
        <w:rPr>
          <w:rFonts w:ascii="Times New Roman" w:hAnsi="Times New Roman" w:cs="Times New Roman"/>
          <w:sz w:val="24"/>
          <w:szCs w:val="24"/>
          <w:lang w:val="es-ES"/>
        </w:rPr>
        <w:t>1,007,5</w:t>
      </w:r>
      <w:r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EF14D0" w:rsidRPr="00E66E20">
        <w:rPr>
          <w:rFonts w:ascii="Times New Roman" w:hAnsi="Times New Roman" w:cs="Times New Roman"/>
          <w:sz w:val="24"/>
          <w:szCs w:val="24"/>
          <w:lang w:val="es-ES"/>
        </w:rPr>
        <w:t>millones en primas con un</w:t>
      </w:r>
      <w:r w:rsidR="00421415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E75B10">
        <w:rPr>
          <w:rFonts w:ascii="Times New Roman" w:hAnsi="Times New Roman" w:cs="Times New Roman"/>
          <w:sz w:val="24"/>
          <w:szCs w:val="24"/>
          <w:lang w:val="es-ES"/>
        </w:rPr>
        <w:t>crecimiento comparativo de 9.75%, lo que representa 27.06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3574E0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Seguros </w:t>
      </w:r>
      <w:proofErr w:type="spellStart"/>
      <w:r w:rsidR="003574E0" w:rsidRPr="00E66E20">
        <w:rPr>
          <w:rFonts w:ascii="Times New Roman" w:hAnsi="Times New Roman" w:cs="Times New Roman"/>
          <w:sz w:val="24"/>
          <w:szCs w:val="24"/>
          <w:lang w:val="es-ES"/>
        </w:rPr>
        <w:t>Banreservas</w:t>
      </w:r>
      <w:proofErr w:type="spellEnd"/>
      <w:r w:rsidR="00E66E20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, S.A.,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ocupa el segun</w:t>
      </w:r>
      <w:r w:rsidR="00EC46D7" w:rsidRPr="00E66E20">
        <w:rPr>
          <w:rFonts w:ascii="Times New Roman" w:hAnsi="Times New Roman" w:cs="Times New Roman"/>
          <w:sz w:val="24"/>
          <w:szCs w:val="24"/>
          <w:lang w:val="es-ES"/>
        </w:rPr>
        <w:t>do pu</w:t>
      </w:r>
      <w:r w:rsidR="006D7B20">
        <w:rPr>
          <w:rFonts w:ascii="Times New Roman" w:hAnsi="Times New Roman" w:cs="Times New Roman"/>
          <w:sz w:val="24"/>
          <w:szCs w:val="24"/>
          <w:lang w:val="es-ES"/>
        </w:rPr>
        <w:t>esto con un crecimiento de 9.43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%, su monto en primas es RD$</w:t>
      </w:r>
      <w:r w:rsidR="006D7B20">
        <w:rPr>
          <w:rFonts w:ascii="Times New Roman" w:hAnsi="Times New Roman" w:cs="Times New Roman"/>
          <w:sz w:val="24"/>
          <w:szCs w:val="24"/>
          <w:lang w:val="es-ES"/>
        </w:rPr>
        <w:t>718,6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y participación </w:t>
      </w:r>
      <w:r w:rsidR="006D7B20">
        <w:rPr>
          <w:rFonts w:ascii="Times New Roman" w:hAnsi="Times New Roman" w:cs="Times New Roman"/>
          <w:sz w:val="24"/>
          <w:szCs w:val="24"/>
          <w:lang w:val="es-ES"/>
        </w:rPr>
        <w:t>19.30</w:t>
      </w:r>
      <w:r w:rsidR="00EC46D7" w:rsidRPr="00E66E20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3574E0" w:rsidRPr="003574E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3574E0" w:rsidRPr="00E66E20">
        <w:rPr>
          <w:rFonts w:ascii="Times New Roman" w:hAnsi="Times New Roman" w:cs="Times New Roman"/>
          <w:sz w:val="24"/>
          <w:szCs w:val="24"/>
          <w:lang w:val="es-ES"/>
        </w:rPr>
        <w:t>Mapfre BHD Compañía de Seguros</w:t>
      </w:r>
      <w:r w:rsidR="00E66E20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, S.A.,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reporta RD$</w:t>
      </w:r>
      <w:r w:rsidR="00584A5E">
        <w:rPr>
          <w:rFonts w:ascii="Times New Roman" w:hAnsi="Times New Roman" w:cs="Times New Roman"/>
          <w:sz w:val="24"/>
          <w:szCs w:val="24"/>
          <w:lang w:val="es-ES"/>
        </w:rPr>
        <w:t>531,0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584A5E">
        <w:rPr>
          <w:rFonts w:ascii="Times New Roman" w:hAnsi="Times New Roman" w:cs="Times New Roman"/>
          <w:sz w:val="24"/>
          <w:szCs w:val="24"/>
          <w:lang w:val="es-ES"/>
        </w:rPr>
        <w:t>de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crece </w:t>
      </w:r>
      <w:r w:rsidR="00584A5E">
        <w:rPr>
          <w:rFonts w:ascii="Times New Roman" w:hAnsi="Times New Roman" w:cs="Times New Roman"/>
          <w:sz w:val="24"/>
          <w:szCs w:val="24"/>
          <w:lang w:val="es-ES"/>
        </w:rPr>
        <w:t>-7.69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% en relación al año anterio</w:t>
      </w:r>
      <w:r w:rsidR="00233173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r y </w:t>
      </w:r>
      <w:r w:rsidR="00584A5E">
        <w:rPr>
          <w:rFonts w:ascii="Times New Roman" w:hAnsi="Times New Roman" w:cs="Times New Roman"/>
          <w:sz w:val="24"/>
          <w:szCs w:val="24"/>
          <w:lang w:val="es-ES"/>
        </w:rPr>
        <w:t>tiene una participación de 14.26</w:t>
      </w:r>
      <w:r w:rsidR="00EC46D7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% teniendo el tercer lugar; </w:t>
      </w:r>
      <w:r w:rsidR="00341A5C" w:rsidRPr="00E66E20">
        <w:rPr>
          <w:rFonts w:ascii="Times New Roman" w:hAnsi="Times New Roman" w:cs="Times New Roman"/>
          <w:sz w:val="24"/>
          <w:szCs w:val="24"/>
          <w:lang w:val="es-ES"/>
        </w:rPr>
        <w:t>Seguros Sura</w:t>
      </w:r>
      <w:r w:rsidR="00477E63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, S.A., </w:t>
      </w:r>
      <w:r w:rsidR="00C57802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ocupa el cuarto puesto con un </w:t>
      </w:r>
      <w:r w:rsidR="004C676A">
        <w:rPr>
          <w:rFonts w:ascii="Times New Roman" w:hAnsi="Times New Roman" w:cs="Times New Roman"/>
          <w:sz w:val="24"/>
          <w:szCs w:val="24"/>
          <w:lang w:val="es-ES"/>
        </w:rPr>
        <w:t>de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crecimiento de</w:t>
      </w:r>
      <w:r w:rsidR="004C676A">
        <w:rPr>
          <w:rFonts w:ascii="Times New Roman" w:hAnsi="Times New Roman" w:cs="Times New Roman"/>
          <w:sz w:val="24"/>
          <w:szCs w:val="24"/>
          <w:lang w:val="es-ES"/>
        </w:rPr>
        <w:t xml:space="preserve"> -27.0</w:t>
      </w:r>
      <w:r w:rsidR="00E66E20" w:rsidRPr="00E66E20">
        <w:rPr>
          <w:rFonts w:ascii="Times New Roman" w:hAnsi="Times New Roman" w:cs="Times New Roman"/>
          <w:sz w:val="24"/>
          <w:szCs w:val="24"/>
          <w:lang w:val="es-ES"/>
        </w:rPr>
        <w:t>0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%, su monto en primas es RD$</w:t>
      </w:r>
      <w:r w:rsidR="00341A5C">
        <w:rPr>
          <w:rFonts w:ascii="Times New Roman" w:hAnsi="Times New Roman" w:cs="Times New Roman"/>
          <w:sz w:val="24"/>
          <w:szCs w:val="24"/>
          <w:lang w:val="es-ES"/>
        </w:rPr>
        <w:t>3</w:t>
      </w:r>
      <w:r w:rsidR="004C676A">
        <w:rPr>
          <w:rFonts w:ascii="Times New Roman" w:hAnsi="Times New Roman" w:cs="Times New Roman"/>
          <w:sz w:val="24"/>
          <w:szCs w:val="24"/>
          <w:lang w:val="es-ES"/>
        </w:rPr>
        <w:t>16</w:t>
      </w:r>
      <w:r w:rsidR="00341A5C">
        <w:rPr>
          <w:rFonts w:ascii="Times New Roman" w:hAnsi="Times New Roman" w:cs="Times New Roman"/>
          <w:sz w:val="24"/>
          <w:szCs w:val="24"/>
          <w:lang w:val="es-ES"/>
        </w:rPr>
        <w:t>,5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y participación </w:t>
      </w:r>
      <w:r w:rsidR="004C676A">
        <w:rPr>
          <w:rFonts w:ascii="Times New Roman" w:hAnsi="Times New Roman" w:cs="Times New Roman"/>
          <w:sz w:val="24"/>
          <w:szCs w:val="24"/>
          <w:lang w:val="es-ES"/>
        </w:rPr>
        <w:t>8.50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341A5C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341A5C" w:rsidRPr="00341A5C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341A5C" w:rsidRPr="00E66E20">
        <w:rPr>
          <w:rFonts w:ascii="Times New Roman" w:hAnsi="Times New Roman" w:cs="Times New Roman"/>
          <w:sz w:val="24"/>
          <w:szCs w:val="24"/>
          <w:lang w:val="es-ES"/>
        </w:rPr>
        <w:t>La Colonial de Seguros</w:t>
      </w:r>
      <w:r w:rsidR="00477E63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, S.A.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gramStart"/>
      <w:r w:rsidR="00C57802" w:rsidRPr="00E66E20">
        <w:rPr>
          <w:rFonts w:ascii="Times New Roman" w:hAnsi="Times New Roman" w:cs="Times New Roman"/>
          <w:sz w:val="24"/>
          <w:szCs w:val="24"/>
          <w:lang w:val="es-ES"/>
        </w:rPr>
        <w:t>está</w:t>
      </w:r>
      <w:proofErr w:type="gramEnd"/>
      <w:r w:rsidR="00C57802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en el quinto lugar con un </w:t>
      </w:r>
      <w:r w:rsidR="00F914F3">
        <w:rPr>
          <w:rFonts w:ascii="Times New Roman" w:hAnsi="Times New Roman" w:cs="Times New Roman"/>
          <w:sz w:val="24"/>
          <w:szCs w:val="24"/>
          <w:lang w:val="es-ES"/>
        </w:rPr>
        <w:t>de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crecimiento de </w:t>
      </w:r>
      <w:r w:rsidR="00F914F3">
        <w:rPr>
          <w:rFonts w:ascii="Times New Roman" w:hAnsi="Times New Roman" w:cs="Times New Roman"/>
          <w:sz w:val="24"/>
          <w:szCs w:val="24"/>
          <w:lang w:val="es-ES"/>
        </w:rPr>
        <w:t>-2.73</w:t>
      </w:r>
      <w:r w:rsidR="008F69EA" w:rsidRPr="00E66E20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F914F3">
        <w:rPr>
          <w:rFonts w:ascii="Times New Roman" w:hAnsi="Times New Roman" w:cs="Times New Roman"/>
          <w:sz w:val="24"/>
          <w:szCs w:val="24"/>
          <w:lang w:val="es-ES"/>
        </w:rPr>
        <w:t xml:space="preserve"> alcanzando un total de RD$289,6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="00F914F3">
        <w:rPr>
          <w:rFonts w:ascii="Times New Roman" w:hAnsi="Times New Roman" w:cs="Times New Roman"/>
          <w:sz w:val="24"/>
          <w:szCs w:val="24"/>
          <w:lang w:val="es-ES"/>
        </w:rPr>
        <w:t>7.78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%  de participación.</w:t>
      </w:r>
      <w:r w:rsidR="00006D4E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</w:p>
    <w:p w:rsidR="001E4CFD" w:rsidRPr="00E66E20" w:rsidRDefault="00A87AA0" w:rsidP="00E66E2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lastRenderedPageBreak/>
        <w:t xml:space="preserve">General de Seguros, S.A.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en el sexto lugar, su monto es RD$</w:t>
      </w:r>
      <w:r w:rsidR="00B231FA">
        <w:rPr>
          <w:rFonts w:ascii="Times New Roman" w:hAnsi="Times New Roman" w:cs="Times New Roman"/>
          <w:sz w:val="24"/>
          <w:szCs w:val="24"/>
          <w:lang w:val="es-ES"/>
        </w:rPr>
        <w:t>1</w:t>
      </w:r>
      <w:r>
        <w:rPr>
          <w:rFonts w:ascii="Times New Roman" w:hAnsi="Times New Roman" w:cs="Times New Roman"/>
          <w:sz w:val="24"/>
          <w:szCs w:val="24"/>
          <w:lang w:val="es-ES"/>
        </w:rPr>
        <w:t>07,3</w:t>
      </w:r>
      <w:r w:rsidR="00E66E20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con un crecimiento de </w:t>
      </w:r>
      <w:r>
        <w:rPr>
          <w:rFonts w:ascii="Times New Roman" w:hAnsi="Times New Roman" w:cs="Times New Roman"/>
          <w:sz w:val="24"/>
          <w:szCs w:val="24"/>
          <w:lang w:val="es-ES"/>
        </w:rPr>
        <w:t>186.13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% y participación </w:t>
      </w:r>
      <w:r>
        <w:rPr>
          <w:rFonts w:ascii="Times New Roman" w:hAnsi="Times New Roman" w:cs="Times New Roman"/>
          <w:sz w:val="24"/>
          <w:szCs w:val="24"/>
          <w:lang w:val="es-ES"/>
        </w:rPr>
        <w:t>2.88</w:t>
      </w:r>
      <w:r w:rsidR="00C466EB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E66E20">
        <w:rPr>
          <w:rFonts w:ascii="Times New Roman" w:hAnsi="Times New Roman" w:cs="Times New Roman"/>
          <w:sz w:val="24"/>
          <w:szCs w:val="24"/>
          <w:lang w:val="es-ES"/>
        </w:rPr>
        <w:t>Scotia</w:t>
      </w:r>
      <w:proofErr w:type="spellEnd"/>
      <w:r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Seguros, S.A.</w:t>
      </w:r>
      <w:r w:rsidR="00C57802" w:rsidRPr="00E66E20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en el séptimo p</w:t>
      </w:r>
      <w:r w:rsidR="00095C6B" w:rsidRPr="00E66E20">
        <w:rPr>
          <w:rFonts w:ascii="Times New Roman" w:hAnsi="Times New Roman" w:cs="Times New Roman"/>
          <w:sz w:val="24"/>
          <w:szCs w:val="24"/>
          <w:lang w:val="es-ES"/>
        </w:rPr>
        <w:t>ues</w:t>
      </w:r>
      <w:r w:rsidR="00C466EB" w:rsidRPr="00E66E20">
        <w:rPr>
          <w:rFonts w:ascii="Times New Roman" w:hAnsi="Times New Roman" w:cs="Times New Roman"/>
          <w:sz w:val="24"/>
          <w:szCs w:val="24"/>
          <w:lang w:val="es-ES"/>
        </w:rPr>
        <w:t>t</w:t>
      </w:r>
      <w:r w:rsidR="00B231FA">
        <w:rPr>
          <w:rFonts w:ascii="Times New Roman" w:hAnsi="Times New Roman" w:cs="Times New Roman"/>
          <w:sz w:val="24"/>
          <w:szCs w:val="24"/>
          <w:lang w:val="es-ES"/>
        </w:rPr>
        <w:t>o, tiene un crecimiento de 4</w:t>
      </w:r>
      <w:r w:rsidR="007D05D0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A33FE6">
        <w:rPr>
          <w:rFonts w:ascii="Times New Roman" w:hAnsi="Times New Roman" w:cs="Times New Roman"/>
          <w:sz w:val="24"/>
          <w:szCs w:val="24"/>
          <w:lang w:val="es-ES"/>
        </w:rPr>
        <w:t>08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%, primas RD$</w:t>
      </w:r>
      <w:r w:rsidR="007D05D0">
        <w:rPr>
          <w:rFonts w:ascii="Times New Roman" w:hAnsi="Times New Roman" w:cs="Times New Roman"/>
          <w:sz w:val="24"/>
          <w:szCs w:val="24"/>
          <w:lang w:val="es-ES"/>
        </w:rPr>
        <w:t>1</w:t>
      </w:r>
      <w:r w:rsidR="00A33FE6">
        <w:rPr>
          <w:rFonts w:ascii="Times New Roman" w:hAnsi="Times New Roman" w:cs="Times New Roman"/>
          <w:sz w:val="24"/>
          <w:szCs w:val="24"/>
          <w:lang w:val="es-ES"/>
        </w:rPr>
        <w:t>04,6</w:t>
      </w:r>
      <w:r w:rsidR="00987E5C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y participación </w:t>
      </w:r>
      <w:r w:rsidR="00A33FE6">
        <w:rPr>
          <w:rFonts w:ascii="Times New Roman" w:hAnsi="Times New Roman" w:cs="Times New Roman"/>
          <w:sz w:val="24"/>
          <w:szCs w:val="24"/>
          <w:lang w:val="es-ES"/>
        </w:rPr>
        <w:t>2.81</w:t>
      </w:r>
      <w:r w:rsidR="00C466EB" w:rsidRPr="00E66E20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7D05D0" w:rsidRPr="007D05D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4400FE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Seguros </w:t>
      </w:r>
      <w:proofErr w:type="spellStart"/>
      <w:r w:rsidR="004400FE" w:rsidRPr="00E66E20">
        <w:rPr>
          <w:rFonts w:ascii="Times New Roman" w:hAnsi="Times New Roman" w:cs="Times New Roman"/>
          <w:sz w:val="24"/>
          <w:szCs w:val="24"/>
          <w:lang w:val="es-ES"/>
        </w:rPr>
        <w:t>Worldwide</w:t>
      </w:r>
      <w:proofErr w:type="spellEnd"/>
      <w:r w:rsidR="004400FE" w:rsidRPr="00AF7AFD">
        <w:rPr>
          <w:rFonts w:ascii="Times New Roman" w:hAnsi="Times New Roman" w:cs="Times New Roman"/>
          <w:sz w:val="24"/>
          <w:szCs w:val="24"/>
          <w:lang w:val="es-ES"/>
        </w:rPr>
        <w:t>, S. A.</w:t>
      </w:r>
      <w:r w:rsidR="00E66E20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cuyo monto es RD$</w:t>
      </w:r>
      <w:r w:rsidR="004400FE">
        <w:rPr>
          <w:rFonts w:ascii="Times New Roman" w:hAnsi="Times New Roman" w:cs="Times New Roman"/>
          <w:sz w:val="24"/>
          <w:szCs w:val="24"/>
          <w:lang w:val="es-ES"/>
        </w:rPr>
        <w:t>99,6</w:t>
      </w:r>
      <w:r w:rsidR="004E7626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ocupa el octavo puesto, crece </w:t>
      </w:r>
      <w:r w:rsidR="004400FE">
        <w:rPr>
          <w:rFonts w:ascii="Times New Roman" w:hAnsi="Times New Roman" w:cs="Times New Roman"/>
          <w:sz w:val="24"/>
          <w:szCs w:val="24"/>
          <w:lang w:val="es-ES"/>
        </w:rPr>
        <w:t>109.73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% y participación </w:t>
      </w:r>
      <w:r w:rsidR="004400FE">
        <w:rPr>
          <w:rFonts w:ascii="Times New Roman" w:hAnsi="Times New Roman" w:cs="Times New Roman"/>
          <w:sz w:val="24"/>
          <w:szCs w:val="24"/>
          <w:lang w:val="es-ES"/>
        </w:rPr>
        <w:t>2</w:t>
      </w:r>
      <w:r w:rsidR="00987E5C" w:rsidRPr="00E66E20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4400FE">
        <w:rPr>
          <w:rFonts w:ascii="Times New Roman" w:hAnsi="Times New Roman" w:cs="Times New Roman"/>
          <w:sz w:val="24"/>
          <w:szCs w:val="24"/>
          <w:lang w:val="es-ES"/>
        </w:rPr>
        <w:t>6</w:t>
      </w:r>
      <w:r w:rsidR="007D05D0">
        <w:rPr>
          <w:rFonts w:ascii="Times New Roman" w:hAnsi="Times New Roman" w:cs="Times New Roman"/>
          <w:sz w:val="24"/>
          <w:szCs w:val="24"/>
          <w:lang w:val="es-ES"/>
        </w:rPr>
        <w:t>8</w:t>
      </w:r>
      <w:r w:rsidR="00C466EB" w:rsidRPr="00E66E20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;</w:t>
      </w:r>
      <w:r w:rsidR="00EC46D7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B46CE" w:rsidRPr="00E66E20">
        <w:rPr>
          <w:rFonts w:ascii="Times New Roman" w:hAnsi="Times New Roman" w:cs="Times New Roman"/>
          <w:sz w:val="24"/>
          <w:szCs w:val="24"/>
          <w:lang w:val="es-ES"/>
        </w:rPr>
        <w:t>La Monumental de Seguros, S. A.,</w:t>
      </w:r>
      <w:r w:rsidR="00E66E20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ocupa el noveno lugar, tiene un crecimiento de </w:t>
      </w:r>
      <w:r w:rsidR="001B46CE">
        <w:rPr>
          <w:rFonts w:ascii="Times New Roman" w:hAnsi="Times New Roman" w:cs="Times New Roman"/>
          <w:sz w:val="24"/>
          <w:szCs w:val="24"/>
          <w:lang w:val="es-ES"/>
        </w:rPr>
        <w:t>23</w:t>
      </w:r>
      <w:r w:rsidR="00B231FA">
        <w:rPr>
          <w:rFonts w:ascii="Times New Roman" w:hAnsi="Times New Roman" w:cs="Times New Roman"/>
          <w:sz w:val="24"/>
          <w:szCs w:val="24"/>
          <w:lang w:val="es-ES"/>
        </w:rPr>
        <w:t>.7</w:t>
      </w:r>
      <w:r w:rsidR="001B46CE">
        <w:rPr>
          <w:rFonts w:ascii="Times New Roman" w:hAnsi="Times New Roman" w:cs="Times New Roman"/>
          <w:sz w:val="24"/>
          <w:szCs w:val="24"/>
          <w:lang w:val="es-ES"/>
        </w:rPr>
        <w:t>1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%, cuyo </w:t>
      </w:r>
      <w:r w:rsidR="001E4CFD" w:rsidRPr="00AF7AFD">
        <w:rPr>
          <w:rFonts w:ascii="Times New Roman" w:hAnsi="Times New Roman" w:cs="Times New Roman"/>
          <w:sz w:val="24"/>
          <w:szCs w:val="24"/>
          <w:lang w:val="es-ES"/>
        </w:rPr>
        <w:t>monto es RD$</w:t>
      </w:r>
      <w:r w:rsidR="001B46CE">
        <w:rPr>
          <w:rFonts w:ascii="Times New Roman" w:hAnsi="Times New Roman" w:cs="Times New Roman"/>
          <w:sz w:val="24"/>
          <w:szCs w:val="24"/>
          <w:lang w:val="es-ES"/>
        </w:rPr>
        <w:t>82</w:t>
      </w:r>
      <w:r w:rsidR="00B231FA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1B46CE">
        <w:rPr>
          <w:rFonts w:ascii="Times New Roman" w:hAnsi="Times New Roman" w:cs="Times New Roman"/>
          <w:sz w:val="24"/>
          <w:szCs w:val="24"/>
          <w:lang w:val="es-ES"/>
        </w:rPr>
        <w:t>0</w:t>
      </w:r>
      <w:r w:rsidR="001E4CFD" w:rsidRPr="00AF7AFD">
        <w:rPr>
          <w:rFonts w:ascii="Times New Roman" w:hAnsi="Times New Roman" w:cs="Times New Roman"/>
          <w:sz w:val="24"/>
          <w:szCs w:val="24"/>
          <w:lang w:val="es-ES"/>
        </w:rPr>
        <w:t xml:space="preserve"> participación de </w:t>
      </w:r>
      <w:r w:rsidR="001B46CE">
        <w:rPr>
          <w:rFonts w:ascii="Times New Roman" w:hAnsi="Times New Roman" w:cs="Times New Roman"/>
          <w:sz w:val="24"/>
          <w:szCs w:val="24"/>
          <w:lang w:val="es-ES"/>
        </w:rPr>
        <w:t>2.20</w:t>
      </w:r>
      <w:r w:rsidR="00C57802" w:rsidRPr="00AF7AFD">
        <w:rPr>
          <w:rFonts w:ascii="Times New Roman" w:hAnsi="Times New Roman" w:cs="Times New Roman"/>
          <w:sz w:val="24"/>
          <w:szCs w:val="24"/>
          <w:lang w:val="es-ES"/>
        </w:rPr>
        <w:t>% y</w:t>
      </w:r>
      <w:r w:rsidR="00EC46D7" w:rsidRPr="00AF7AFD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B46CE" w:rsidRPr="00AF7AFD">
        <w:rPr>
          <w:rFonts w:ascii="Times New Roman" w:hAnsi="Times New Roman" w:cs="Times New Roman"/>
          <w:sz w:val="24"/>
          <w:szCs w:val="24"/>
          <w:lang w:val="es-ES"/>
        </w:rPr>
        <w:t>Seguros Pepín</w:t>
      </w:r>
      <w:r w:rsidR="001B46CE" w:rsidRPr="00E66E20">
        <w:rPr>
          <w:rFonts w:ascii="Times New Roman" w:hAnsi="Times New Roman" w:cs="Times New Roman"/>
          <w:sz w:val="24"/>
          <w:szCs w:val="24"/>
          <w:lang w:val="es-ES"/>
        </w:rPr>
        <w:t>, S.A.,</w:t>
      </w:r>
      <w:r w:rsidR="001E4CFD" w:rsidRPr="00AF7AFD">
        <w:rPr>
          <w:rFonts w:ascii="Times New Roman" w:hAnsi="Times New Roman" w:cs="Times New Roman"/>
          <w:sz w:val="24"/>
          <w:szCs w:val="24"/>
          <w:lang w:val="es-ES"/>
        </w:rPr>
        <w:t xml:space="preserve"> ocupa el décimo lugar, con un monto de RD$</w:t>
      </w:r>
      <w:r w:rsidR="00D95DF4">
        <w:rPr>
          <w:rFonts w:ascii="Times New Roman" w:hAnsi="Times New Roman" w:cs="Times New Roman"/>
          <w:sz w:val="24"/>
          <w:szCs w:val="24"/>
          <w:lang w:val="es-ES"/>
        </w:rPr>
        <w:t>65,8</w:t>
      </w:r>
      <w:r w:rsidR="00C466EB" w:rsidRPr="00AF7AFD">
        <w:rPr>
          <w:rFonts w:ascii="Times New Roman" w:hAnsi="Times New Roman" w:cs="Times New Roman"/>
          <w:sz w:val="24"/>
          <w:szCs w:val="24"/>
          <w:lang w:val="es-ES"/>
        </w:rPr>
        <w:t xml:space="preserve"> obtiene un crecimiento de</w:t>
      </w:r>
      <w:r w:rsidR="00D95DF4">
        <w:rPr>
          <w:rFonts w:ascii="Times New Roman" w:hAnsi="Times New Roman" w:cs="Times New Roman"/>
          <w:sz w:val="24"/>
          <w:szCs w:val="24"/>
          <w:lang w:val="es-ES"/>
        </w:rPr>
        <w:t xml:space="preserve"> 11.22</w:t>
      </w:r>
      <w:r w:rsidR="001E4CFD" w:rsidRPr="00AF7AFD">
        <w:rPr>
          <w:rFonts w:ascii="Times New Roman" w:hAnsi="Times New Roman" w:cs="Times New Roman"/>
          <w:sz w:val="24"/>
          <w:szCs w:val="24"/>
          <w:lang w:val="es-ES"/>
        </w:rPr>
        <w:t xml:space="preserve">% que representa el </w:t>
      </w:r>
      <w:r w:rsidR="00D95DF4">
        <w:rPr>
          <w:rFonts w:ascii="Times New Roman" w:hAnsi="Times New Roman" w:cs="Times New Roman"/>
          <w:sz w:val="24"/>
          <w:szCs w:val="24"/>
          <w:lang w:val="es-ES"/>
        </w:rPr>
        <w:t>1.77</w:t>
      </w:r>
      <w:r w:rsidR="001E4CFD" w:rsidRPr="00AF7AFD">
        <w:rPr>
          <w:rFonts w:ascii="Times New Roman" w:hAnsi="Times New Roman" w:cs="Times New Roman"/>
          <w:sz w:val="24"/>
          <w:szCs w:val="24"/>
          <w:lang w:val="es-ES"/>
        </w:rPr>
        <w:t xml:space="preserve">% del mercado. Estas diez compañías controlan el </w:t>
      </w:r>
      <w:r w:rsidR="00D26490">
        <w:rPr>
          <w:rFonts w:ascii="Times New Roman" w:hAnsi="Times New Roman" w:cs="Times New Roman"/>
          <w:sz w:val="24"/>
          <w:szCs w:val="24"/>
          <w:lang w:val="es-ES"/>
        </w:rPr>
        <w:t>8</w:t>
      </w:r>
      <w:r w:rsidR="00AF7AFD" w:rsidRPr="00AF7AFD">
        <w:rPr>
          <w:rFonts w:ascii="Times New Roman" w:hAnsi="Times New Roman" w:cs="Times New Roman"/>
          <w:sz w:val="24"/>
          <w:szCs w:val="24"/>
          <w:lang w:val="es-ES"/>
        </w:rPr>
        <w:t>9</w:t>
      </w:r>
      <w:r w:rsidR="00D26490">
        <w:rPr>
          <w:rFonts w:ascii="Times New Roman" w:hAnsi="Times New Roman" w:cs="Times New Roman"/>
          <w:sz w:val="24"/>
          <w:szCs w:val="24"/>
          <w:lang w:val="es-ES"/>
        </w:rPr>
        <w:t>.2</w:t>
      </w:r>
      <w:r w:rsidR="009B0D8D">
        <w:rPr>
          <w:rFonts w:ascii="Times New Roman" w:hAnsi="Times New Roman" w:cs="Times New Roman"/>
          <w:sz w:val="24"/>
          <w:szCs w:val="24"/>
          <w:lang w:val="es-ES"/>
        </w:rPr>
        <w:t>3</w:t>
      </w:r>
      <w:r w:rsidR="001E4CFD" w:rsidRPr="00AF7AFD">
        <w:rPr>
          <w:rFonts w:ascii="Times New Roman" w:hAnsi="Times New Roman" w:cs="Times New Roman"/>
          <w:sz w:val="24"/>
          <w:szCs w:val="24"/>
          <w:lang w:val="es-ES"/>
        </w:rPr>
        <w:t xml:space="preserve">% del mercado de las primas netas cobradas del mercado asegurador dominicano del mes. </w:t>
      </w:r>
    </w:p>
    <w:p w:rsidR="001E4CFD" w:rsidRPr="008C6D20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1E4CFD" w:rsidRPr="008C6D20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8C6D20">
        <w:rPr>
          <w:rFonts w:ascii="Times New Roman" w:hAnsi="Times New Roman" w:cs="Times New Roman"/>
          <w:sz w:val="24"/>
          <w:szCs w:val="24"/>
          <w:lang w:val="es-ES"/>
        </w:rPr>
        <w:t xml:space="preserve">En este reporte, las aseguradoras que muestran un crecimiento notable en sus primas son: </w:t>
      </w:r>
      <w:r w:rsidR="008C1E4F">
        <w:rPr>
          <w:rFonts w:ascii="Times New Roman" w:hAnsi="Times New Roman" w:cs="Times New Roman"/>
          <w:sz w:val="24"/>
          <w:szCs w:val="24"/>
          <w:lang w:val="es-ES"/>
        </w:rPr>
        <w:t>Atlántica Seguros, S.A. 517.58</w:t>
      </w:r>
      <w:r w:rsidR="0020657E" w:rsidRPr="008C6D20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8C6D20" w:rsidRPr="008C6D2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360F11">
        <w:rPr>
          <w:rFonts w:ascii="Times New Roman" w:hAnsi="Times New Roman" w:cs="Times New Roman"/>
          <w:sz w:val="24"/>
          <w:szCs w:val="24"/>
          <w:lang w:val="es-ES"/>
        </w:rPr>
        <w:t>General de</w:t>
      </w:r>
      <w:r w:rsidR="00D564D8" w:rsidRPr="008C6D20">
        <w:rPr>
          <w:rFonts w:ascii="Times New Roman" w:hAnsi="Times New Roman" w:cs="Times New Roman"/>
          <w:sz w:val="24"/>
          <w:szCs w:val="24"/>
          <w:lang w:val="es-ES"/>
        </w:rPr>
        <w:t xml:space="preserve"> Seguros, S.A.</w:t>
      </w:r>
      <w:r w:rsidR="00360F11">
        <w:rPr>
          <w:rFonts w:ascii="Times New Roman" w:hAnsi="Times New Roman" w:cs="Times New Roman"/>
          <w:sz w:val="24"/>
          <w:szCs w:val="24"/>
          <w:lang w:val="es-ES"/>
        </w:rPr>
        <w:t xml:space="preserve"> 186.13</w:t>
      </w:r>
      <w:r w:rsidRPr="008C6D20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827422" w:rsidRPr="008C6D20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="006D322A">
        <w:rPr>
          <w:rFonts w:ascii="Times New Roman" w:hAnsi="Times New Roman" w:cs="Times New Roman"/>
          <w:sz w:val="24"/>
          <w:szCs w:val="24"/>
          <w:lang w:val="es-ES"/>
        </w:rPr>
        <w:t>La Comercial de Seguros</w:t>
      </w:r>
      <w:r w:rsidR="00D564D8">
        <w:rPr>
          <w:rFonts w:ascii="Times New Roman" w:hAnsi="Times New Roman" w:cs="Times New Roman"/>
          <w:sz w:val="24"/>
          <w:szCs w:val="24"/>
          <w:lang w:val="es-ES"/>
        </w:rPr>
        <w:t>, S.A.</w:t>
      </w:r>
      <w:r w:rsidR="006D322A">
        <w:rPr>
          <w:rFonts w:ascii="Times New Roman" w:hAnsi="Times New Roman" w:cs="Times New Roman"/>
          <w:sz w:val="24"/>
          <w:szCs w:val="24"/>
          <w:lang w:val="es-ES"/>
        </w:rPr>
        <w:t xml:space="preserve"> 152.06</w:t>
      </w:r>
      <w:r w:rsidR="0020657E" w:rsidRPr="008C6D20">
        <w:rPr>
          <w:rFonts w:ascii="Times New Roman" w:hAnsi="Times New Roman" w:cs="Times New Roman"/>
          <w:sz w:val="24"/>
          <w:szCs w:val="24"/>
          <w:lang w:val="es-ES"/>
        </w:rPr>
        <w:t>%.</w:t>
      </w:r>
    </w:p>
    <w:p w:rsidR="001E4CFD" w:rsidRPr="00306F78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es-ES"/>
        </w:rPr>
      </w:pPr>
      <w:r w:rsidRPr="00306F78">
        <w:rPr>
          <w:rFonts w:ascii="Times New Roman" w:hAnsi="Times New Roman" w:cs="Times New Roman"/>
          <w:color w:val="FF0000"/>
          <w:sz w:val="24"/>
          <w:szCs w:val="24"/>
          <w:lang w:val="es-ES"/>
        </w:rPr>
        <w:tab/>
      </w:r>
    </w:p>
    <w:p w:rsidR="002E4B35" w:rsidRPr="000754CB" w:rsidRDefault="000754CB" w:rsidP="002E4B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 w:rsidRPr="000754CB">
        <w:rPr>
          <w:rFonts w:ascii="Times New Roman" w:hAnsi="Times New Roman" w:cs="Times New Roman"/>
          <w:b/>
          <w:i/>
          <w:sz w:val="24"/>
          <w:szCs w:val="24"/>
          <w:lang w:val="es-ES"/>
        </w:rPr>
        <w:t>CONSOLIDADO ENERO-</w:t>
      </w:r>
      <w:r w:rsidR="00114E9E" w:rsidRPr="00114E9E"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 </w:t>
      </w:r>
      <w:r w:rsidR="00114E9E"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JUNIO </w:t>
      </w:r>
      <w:r w:rsidR="0039690A">
        <w:rPr>
          <w:rFonts w:ascii="Times New Roman" w:hAnsi="Times New Roman" w:cs="Times New Roman"/>
          <w:b/>
          <w:i/>
          <w:sz w:val="24"/>
          <w:szCs w:val="24"/>
          <w:lang w:val="es-ES"/>
        </w:rPr>
        <w:t>2016</w:t>
      </w:r>
    </w:p>
    <w:p w:rsidR="002E4B35" w:rsidRPr="00052E78" w:rsidRDefault="002E4B35" w:rsidP="002E4B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highlight w:val="yellow"/>
          <w:lang w:val="es-ES"/>
        </w:rPr>
      </w:pPr>
    </w:p>
    <w:p w:rsidR="002E4B35" w:rsidRPr="00052E78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  <w:r w:rsidRPr="000754CB">
        <w:rPr>
          <w:rFonts w:ascii="Times New Roman" w:hAnsi="Times New Roman" w:cs="Times New Roman"/>
          <w:sz w:val="24"/>
          <w:szCs w:val="24"/>
          <w:lang w:val="es-ES"/>
        </w:rPr>
        <w:t>En el consolidado, las Primas Netas Cobrad</w:t>
      </w:r>
      <w:r w:rsidR="00BF3E70">
        <w:rPr>
          <w:rFonts w:ascii="Times New Roman" w:hAnsi="Times New Roman" w:cs="Times New Roman"/>
          <w:sz w:val="24"/>
          <w:szCs w:val="24"/>
          <w:lang w:val="es-ES"/>
        </w:rPr>
        <w:t>as ascienden a RD$19</w:t>
      </w:r>
      <w:proofErr w:type="gramStart"/>
      <w:r w:rsidR="00BF3E70">
        <w:rPr>
          <w:rFonts w:ascii="Times New Roman" w:hAnsi="Times New Roman" w:cs="Times New Roman"/>
          <w:sz w:val="24"/>
          <w:szCs w:val="24"/>
          <w:lang w:val="es-ES"/>
        </w:rPr>
        <w:t>,419,342,017</w:t>
      </w:r>
      <w:proofErr w:type="gramEnd"/>
      <w:r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 millones teniendo un increme</w:t>
      </w:r>
      <w:r w:rsidR="006B299B"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nto absoluto de </w:t>
      </w:r>
      <w:r w:rsidR="000754CB" w:rsidRPr="000754CB">
        <w:rPr>
          <w:rFonts w:ascii="Times New Roman" w:hAnsi="Times New Roman" w:cs="Times New Roman"/>
          <w:sz w:val="24"/>
          <w:szCs w:val="24"/>
          <w:lang w:val="es-ES"/>
        </w:rPr>
        <w:t>RD$</w:t>
      </w:r>
      <w:r w:rsidR="00BF3E70">
        <w:rPr>
          <w:rFonts w:ascii="Times New Roman" w:hAnsi="Times New Roman" w:cs="Times New Roman"/>
          <w:sz w:val="24"/>
          <w:szCs w:val="24"/>
          <w:lang w:val="es-ES"/>
        </w:rPr>
        <w:t>2,320,973,74</w:t>
      </w:r>
      <w:r w:rsidR="00A74A37">
        <w:rPr>
          <w:rFonts w:ascii="Times New Roman" w:hAnsi="Times New Roman" w:cs="Times New Roman"/>
          <w:sz w:val="24"/>
          <w:szCs w:val="24"/>
          <w:lang w:val="es-ES"/>
        </w:rPr>
        <w:t>1</w:t>
      </w:r>
      <w:r w:rsidR="009D75A9"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 y uno relativo de</w:t>
      </w:r>
      <w:r w:rsidR="00BF3E70">
        <w:rPr>
          <w:rFonts w:ascii="Times New Roman" w:hAnsi="Times New Roman" w:cs="Times New Roman"/>
          <w:sz w:val="24"/>
          <w:szCs w:val="24"/>
          <w:lang w:val="es-ES"/>
        </w:rPr>
        <w:t xml:space="preserve"> 13.57</w:t>
      </w:r>
      <w:r w:rsidRPr="000754CB">
        <w:rPr>
          <w:rFonts w:ascii="Times New Roman" w:hAnsi="Times New Roman" w:cs="Times New Roman"/>
          <w:sz w:val="24"/>
          <w:szCs w:val="24"/>
          <w:lang w:val="es-ES"/>
        </w:rPr>
        <w:t>%. Los ramos de mayor crecimiento en relación al año anterior s</w:t>
      </w:r>
      <w:r w:rsidR="009D75A9"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on: </w:t>
      </w:r>
      <w:r w:rsidR="00C067DE">
        <w:rPr>
          <w:rFonts w:ascii="Times New Roman" w:hAnsi="Times New Roman" w:cs="Times New Roman"/>
          <w:sz w:val="24"/>
          <w:szCs w:val="24"/>
          <w:lang w:val="es-ES"/>
        </w:rPr>
        <w:t>Accidentes Personales  76.29</w:t>
      </w:r>
      <w:r w:rsidR="000D6BD9"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% y </w:t>
      </w:r>
      <w:r w:rsidR="00C067DE">
        <w:rPr>
          <w:rFonts w:ascii="Times New Roman" w:hAnsi="Times New Roman" w:cs="Times New Roman"/>
          <w:sz w:val="24"/>
          <w:szCs w:val="24"/>
          <w:lang w:val="es-ES"/>
        </w:rPr>
        <w:t>Salud</w:t>
      </w:r>
      <w:r w:rsidR="00A74A37"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A74A37">
        <w:rPr>
          <w:rFonts w:ascii="Times New Roman" w:hAnsi="Times New Roman" w:cs="Times New Roman"/>
          <w:sz w:val="24"/>
          <w:szCs w:val="24"/>
          <w:lang w:val="es-ES"/>
        </w:rPr>
        <w:t>4</w:t>
      </w:r>
      <w:r w:rsidR="00C067DE">
        <w:rPr>
          <w:rFonts w:ascii="Times New Roman" w:hAnsi="Times New Roman" w:cs="Times New Roman"/>
          <w:sz w:val="24"/>
          <w:szCs w:val="24"/>
          <w:lang w:val="es-ES"/>
        </w:rPr>
        <w:t>3.12</w:t>
      </w:r>
      <w:r w:rsidR="00CE3335"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%. </w:t>
      </w:r>
      <w:r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Los ramos de mayor participación son: </w:t>
      </w:r>
      <w:r w:rsidR="00A74A37" w:rsidRPr="000754CB">
        <w:rPr>
          <w:rFonts w:ascii="Times New Roman" w:hAnsi="Times New Roman" w:cs="Times New Roman"/>
          <w:sz w:val="24"/>
          <w:szCs w:val="24"/>
          <w:lang w:val="es-ES"/>
        </w:rPr>
        <w:t>Incendio y Aliados</w:t>
      </w:r>
      <w:r w:rsidR="00FF5690">
        <w:rPr>
          <w:rFonts w:ascii="Times New Roman" w:hAnsi="Times New Roman" w:cs="Times New Roman"/>
          <w:sz w:val="24"/>
          <w:szCs w:val="24"/>
          <w:lang w:val="es-ES"/>
        </w:rPr>
        <w:t xml:space="preserve"> 30.</w:t>
      </w:r>
      <w:r w:rsidR="00A74A37">
        <w:rPr>
          <w:rFonts w:ascii="Times New Roman" w:hAnsi="Times New Roman" w:cs="Times New Roman"/>
          <w:sz w:val="24"/>
          <w:szCs w:val="24"/>
          <w:lang w:val="es-ES"/>
        </w:rPr>
        <w:t>5</w:t>
      </w:r>
      <w:r w:rsidR="00FF5690">
        <w:rPr>
          <w:rFonts w:ascii="Times New Roman" w:hAnsi="Times New Roman" w:cs="Times New Roman"/>
          <w:sz w:val="24"/>
          <w:szCs w:val="24"/>
          <w:lang w:val="es-ES"/>
        </w:rPr>
        <w:t>1</w:t>
      </w:r>
      <w:r w:rsidR="00DB2519">
        <w:rPr>
          <w:rFonts w:ascii="Times New Roman" w:hAnsi="Times New Roman" w:cs="Times New Roman"/>
          <w:sz w:val="24"/>
          <w:szCs w:val="24"/>
          <w:lang w:val="es-ES"/>
        </w:rPr>
        <w:t xml:space="preserve">%  y </w:t>
      </w:r>
      <w:r w:rsidR="009D75A9"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A74A37">
        <w:rPr>
          <w:rFonts w:ascii="Times New Roman" w:hAnsi="Times New Roman" w:cs="Times New Roman"/>
          <w:sz w:val="24"/>
          <w:szCs w:val="24"/>
          <w:lang w:val="es-ES"/>
        </w:rPr>
        <w:t>Vehículos de Motor</w:t>
      </w:r>
      <w:r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C734E7">
        <w:rPr>
          <w:rFonts w:ascii="Times New Roman" w:hAnsi="Times New Roman" w:cs="Times New Roman"/>
          <w:sz w:val="24"/>
          <w:szCs w:val="24"/>
          <w:lang w:val="es-ES"/>
        </w:rPr>
        <w:t>29</w:t>
      </w:r>
      <w:r w:rsidR="00FF5690">
        <w:rPr>
          <w:rFonts w:ascii="Times New Roman" w:hAnsi="Times New Roman" w:cs="Times New Roman"/>
          <w:sz w:val="24"/>
          <w:szCs w:val="24"/>
          <w:lang w:val="es-ES"/>
        </w:rPr>
        <w:t>.89</w:t>
      </w:r>
      <w:r w:rsidRPr="000754CB">
        <w:rPr>
          <w:rFonts w:ascii="Times New Roman" w:hAnsi="Times New Roman" w:cs="Times New Roman"/>
          <w:sz w:val="24"/>
          <w:szCs w:val="24"/>
          <w:lang w:val="es-ES"/>
        </w:rPr>
        <w:t>%.</w:t>
      </w:r>
    </w:p>
    <w:p w:rsidR="002E4B35" w:rsidRPr="00052E78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2E4B35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lang w:val="es-ES"/>
        </w:rPr>
      </w:pPr>
      <w:r w:rsidRPr="009119CC">
        <w:rPr>
          <w:rFonts w:ascii="Times New Roman" w:hAnsi="Times New Roman" w:cs="Times New Roman"/>
          <w:sz w:val="24"/>
          <w:szCs w:val="24"/>
          <w:lang w:val="es-ES"/>
        </w:rPr>
        <w:t>En este reporte, las aseguradoras que muestran un crecimiento notable en sus primas s</w:t>
      </w:r>
      <w:r w:rsidR="009D75A9" w:rsidRPr="009119CC">
        <w:rPr>
          <w:rFonts w:ascii="Times New Roman" w:hAnsi="Times New Roman" w:cs="Times New Roman"/>
          <w:sz w:val="24"/>
          <w:szCs w:val="24"/>
          <w:lang w:val="es-ES"/>
        </w:rPr>
        <w:t>on</w:t>
      </w:r>
      <w:r w:rsidR="00B732D3">
        <w:rPr>
          <w:rFonts w:ascii="Times New Roman" w:hAnsi="Times New Roman" w:cs="Times New Roman"/>
          <w:sz w:val="24"/>
          <w:szCs w:val="24"/>
          <w:lang w:val="es-ES"/>
        </w:rPr>
        <w:t>: Atlántica Seguros, S.A, 405.94</w:t>
      </w:r>
      <w:r w:rsidR="009119CC" w:rsidRPr="009119CC">
        <w:rPr>
          <w:rFonts w:ascii="Times New Roman" w:hAnsi="Times New Roman" w:cs="Times New Roman"/>
          <w:sz w:val="24"/>
          <w:szCs w:val="24"/>
          <w:lang w:val="es-ES"/>
        </w:rPr>
        <w:t xml:space="preserve">%, </w:t>
      </w:r>
      <w:r w:rsidR="00221AB5" w:rsidRPr="009119CC">
        <w:rPr>
          <w:rFonts w:ascii="Times New Roman" w:hAnsi="Times New Roman" w:cs="Times New Roman"/>
          <w:sz w:val="24"/>
          <w:szCs w:val="24"/>
          <w:lang w:val="es-ES"/>
        </w:rPr>
        <w:t>Seguros</w:t>
      </w:r>
      <w:r w:rsidR="00B732D3">
        <w:rPr>
          <w:rFonts w:ascii="Times New Roman" w:hAnsi="Times New Roman" w:cs="Times New Roman"/>
          <w:sz w:val="24"/>
          <w:szCs w:val="24"/>
          <w:lang w:val="es-ES"/>
        </w:rPr>
        <w:t xml:space="preserve"> Federal, S.R</w:t>
      </w:r>
      <w:r w:rsidR="00221AB5" w:rsidRPr="009119CC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B732D3">
        <w:rPr>
          <w:rFonts w:ascii="Times New Roman" w:hAnsi="Times New Roman" w:cs="Times New Roman"/>
          <w:sz w:val="24"/>
          <w:szCs w:val="24"/>
          <w:lang w:val="es-ES"/>
        </w:rPr>
        <w:t>L.</w:t>
      </w:r>
      <w:r w:rsidR="00221AB5" w:rsidRPr="009119CC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B732D3">
        <w:rPr>
          <w:rFonts w:ascii="Times New Roman" w:hAnsi="Times New Roman" w:cs="Times New Roman"/>
          <w:sz w:val="24"/>
          <w:szCs w:val="24"/>
          <w:lang w:val="es-ES"/>
        </w:rPr>
        <w:t xml:space="preserve"> 202.55</w:t>
      </w:r>
      <w:r w:rsidRPr="009119CC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9D75A9" w:rsidRPr="009119CC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0D6BD9" w:rsidRPr="009119CC">
        <w:rPr>
          <w:rFonts w:ascii="Times New Roman" w:hAnsi="Times New Roman" w:cs="Times New Roman"/>
          <w:sz w:val="24"/>
          <w:szCs w:val="24"/>
          <w:lang w:val="es-ES"/>
        </w:rPr>
        <w:t xml:space="preserve"> y</w:t>
      </w:r>
      <w:r w:rsidR="00B732D3">
        <w:rPr>
          <w:rFonts w:ascii="Times New Roman" w:hAnsi="Times New Roman" w:cs="Times New Roman"/>
          <w:sz w:val="24"/>
          <w:szCs w:val="24"/>
          <w:lang w:val="es-ES"/>
        </w:rPr>
        <w:t xml:space="preserve"> General de </w:t>
      </w:r>
      <w:r w:rsidR="000D6BD9" w:rsidRPr="009119CC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B732D3">
        <w:rPr>
          <w:rFonts w:ascii="Times New Roman" w:hAnsi="Times New Roman" w:cs="Times New Roman"/>
          <w:sz w:val="24"/>
          <w:szCs w:val="24"/>
          <w:lang w:val="es-ES"/>
        </w:rPr>
        <w:t>Seguros, S.A.</w:t>
      </w:r>
      <w:r w:rsidR="00221AB5" w:rsidRPr="009119CC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B732D3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221AB5">
        <w:rPr>
          <w:rFonts w:ascii="Times New Roman" w:hAnsi="Times New Roman" w:cs="Times New Roman"/>
          <w:sz w:val="24"/>
          <w:szCs w:val="24"/>
          <w:lang w:val="es-ES"/>
        </w:rPr>
        <w:t>1</w:t>
      </w:r>
      <w:r w:rsidR="00B732D3">
        <w:rPr>
          <w:rFonts w:ascii="Times New Roman" w:hAnsi="Times New Roman" w:cs="Times New Roman"/>
          <w:sz w:val="24"/>
          <w:szCs w:val="24"/>
          <w:lang w:val="es-ES"/>
        </w:rPr>
        <w:t>84.99</w:t>
      </w:r>
      <w:r w:rsidRPr="009119CC">
        <w:rPr>
          <w:rFonts w:ascii="Times New Roman" w:hAnsi="Times New Roman" w:cs="Times New Roman"/>
          <w:sz w:val="24"/>
          <w:szCs w:val="24"/>
          <w:lang w:val="es-ES"/>
        </w:rPr>
        <w:t>%.</w:t>
      </w:r>
    </w:p>
    <w:p w:rsidR="001E4CFD" w:rsidRPr="002E4B35" w:rsidRDefault="001E4CFD" w:rsidP="001E4CFD">
      <w:pPr>
        <w:rPr>
          <w:lang w:val="es-ES"/>
        </w:rPr>
      </w:pPr>
    </w:p>
    <w:p w:rsidR="001E4CFD" w:rsidRPr="009D36E9" w:rsidRDefault="001E4CFD" w:rsidP="001E4CFD">
      <w:pPr>
        <w:rPr>
          <w:lang w:val="es-DO"/>
        </w:rPr>
      </w:pPr>
    </w:p>
    <w:p w:rsidR="00CA0552" w:rsidRPr="001E4CFD" w:rsidRDefault="00CA0552">
      <w:pPr>
        <w:rPr>
          <w:lang w:val="es-DO"/>
        </w:rPr>
      </w:pPr>
    </w:p>
    <w:sectPr w:rsidR="00CA0552" w:rsidRPr="001E4CFD" w:rsidSect="00CA055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1E4CFD"/>
    <w:rsid w:val="00006D4E"/>
    <w:rsid w:val="00007D43"/>
    <w:rsid w:val="00021EE1"/>
    <w:rsid w:val="0004519A"/>
    <w:rsid w:val="00052E78"/>
    <w:rsid w:val="000752A3"/>
    <w:rsid w:val="000754CB"/>
    <w:rsid w:val="00080BAB"/>
    <w:rsid w:val="000902F7"/>
    <w:rsid w:val="00095C6B"/>
    <w:rsid w:val="000A4C84"/>
    <w:rsid w:val="000B46D7"/>
    <w:rsid w:val="000C15F9"/>
    <w:rsid w:val="000D6BD9"/>
    <w:rsid w:val="000E2E60"/>
    <w:rsid w:val="00114E9E"/>
    <w:rsid w:val="001474EB"/>
    <w:rsid w:val="00166B5E"/>
    <w:rsid w:val="00190CA7"/>
    <w:rsid w:val="0019280E"/>
    <w:rsid w:val="001B46CE"/>
    <w:rsid w:val="001D4A93"/>
    <w:rsid w:val="001E4CFD"/>
    <w:rsid w:val="0020657E"/>
    <w:rsid w:val="00221AB5"/>
    <w:rsid w:val="00233173"/>
    <w:rsid w:val="00274650"/>
    <w:rsid w:val="002C39C8"/>
    <w:rsid w:val="002E4B35"/>
    <w:rsid w:val="002F1CF3"/>
    <w:rsid w:val="002F593A"/>
    <w:rsid w:val="00306F78"/>
    <w:rsid w:val="00341A5C"/>
    <w:rsid w:val="003509D6"/>
    <w:rsid w:val="003550D4"/>
    <w:rsid w:val="003574E0"/>
    <w:rsid w:val="00360F11"/>
    <w:rsid w:val="00396768"/>
    <w:rsid w:val="0039690A"/>
    <w:rsid w:val="003A3198"/>
    <w:rsid w:val="003B7F08"/>
    <w:rsid w:val="0040625D"/>
    <w:rsid w:val="0041490A"/>
    <w:rsid w:val="00421415"/>
    <w:rsid w:val="004238BD"/>
    <w:rsid w:val="004400FE"/>
    <w:rsid w:val="004511B4"/>
    <w:rsid w:val="0045283C"/>
    <w:rsid w:val="00477E63"/>
    <w:rsid w:val="00490830"/>
    <w:rsid w:val="004B5C49"/>
    <w:rsid w:val="004B5CBB"/>
    <w:rsid w:val="004C676A"/>
    <w:rsid w:val="004E7626"/>
    <w:rsid w:val="004F1DAC"/>
    <w:rsid w:val="0052383E"/>
    <w:rsid w:val="00564640"/>
    <w:rsid w:val="005661F2"/>
    <w:rsid w:val="00577CAD"/>
    <w:rsid w:val="00584A5E"/>
    <w:rsid w:val="005A54AF"/>
    <w:rsid w:val="005C22EB"/>
    <w:rsid w:val="005F57BF"/>
    <w:rsid w:val="00612F90"/>
    <w:rsid w:val="0061351A"/>
    <w:rsid w:val="00616A3F"/>
    <w:rsid w:val="006301A3"/>
    <w:rsid w:val="00647C5B"/>
    <w:rsid w:val="0067719F"/>
    <w:rsid w:val="00680AE2"/>
    <w:rsid w:val="006850EA"/>
    <w:rsid w:val="006B299B"/>
    <w:rsid w:val="006B73FB"/>
    <w:rsid w:val="006C63E6"/>
    <w:rsid w:val="006D322A"/>
    <w:rsid w:val="006D7B20"/>
    <w:rsid w:val="007045CF"/>
    <w:rsid w:val="00722FC0"/>
    <w:rsid w:val="00753930"/>
    <w:rsid w:val="00762ED5"/>
    <w:rsid w:val="0077717B"/>
    <w:rsid w:val="007831FF"/>
    <w:rsid w:val="007876E4"/>
    <w:rsid w:val="00796CBC"/>
    <w:rsid w:val="007D05D0"/>
    <w:rsid w:val="007D0F31"/>
    <w:rsid w:val="00816509"/>
    <w:rsid w:val="008170D7"/>
    <w:rsid w:val="00827422"/>
    <w:rsid w:val="00842A00"/>
    <w:rsid w:val="00845CCD"/>
    <w:rsid w:val="008C1E4F"/>
    <w:rsid w:val="008C6D20"/>
    <w:rsid w:val="008F69EA"/>
    <w:rsid w:val="009119CC"/>
    <w:rsid w:val="00975DB1"/>
    <w:rsid w:val="0098216E"/>
    <w:rsid w:val="00987E5C"/>
    <w:rsid w:val="009926EF"/>
    <w:rsid w:val="009955C7"/>
    <w:rsid w:val="009A5129"/>
    <w:rsid w:val="009B0D8D"/>
    <w:rsid w:val="009D75A9"/>
    <w:rsid w:val="009E6BE8"/>
    <w:rsid w:val="00A33FE6"/>
    <w:rsid w:val="00A4247F"/>
    <w:rsid w:val="00A52382"/>
    <w:rsid w:val="00A74A37"/>
    <w:rsid w:val="00A7785A"/>
    <w:rsid w:val="00A87AA0"/>
    <w:rsid w:val="00AF7AFD"/>
    <w:rsid w:val="00B1008B"/>
    <w:rsid w:val="00B16D7E"/>
    <w:rsid w:val="00B231FA"/>
    <w:rsid w:val="00B45881"/>
    <w:rsid w:val="00B57D87"/>
    <w:rsid w:val="00B732D3"/>
    <w:rsid w:val="00B742E9"/>
    <w:rsid w:val="00B869B6"/>
    <w:rsid w:val="00B86BDF"/>
    <w:rsid w:val="00BA3BB7"/>
    <w:rsid w:val="00BC6514"/>
    <w:rsid w:val="00BF0A9A"/>
    <w:rsid w:val="00BF14BB"/>
    <w:rsid w:val="00BF3E70"/>
    <w:rsid w:val="00C0200D"/>
    <w:rsid w:val="00C039FA"/>
    <w:rsid w:val="00C054C6"/>
    <w:rsid w:val="00C067DE"/>
    <w:rsid w:val="00C17EE1"/>
    <w:rsid w:val="00C25ADB"/>
    <w:rsid w:val="00C25F3C"/>
    <w:rsid w:val="00C466EB"/>
    <w:rsid w:val="00C57802"/>
    <w:rsid w:val="00C734E7"/>
    <w:rsid w:val="00CA0552"/>
    <w:rsid w:val="00CC0F93"/>
    <w:rsid w:val="00CE3335"/>
    <w:rsid w:val="00D26490"/>
    <w:rsid w:val="00D56339"/>
    <w:rsid w:val="00D564D8"/>
    <w:rsid w:val="00D624E7"/>
    <w:rsid w:val="00D95DF4"/>
    <w:rsid w:val="00DB2519"/>
    <w:rsid w:val="00DB2D00"/>
    <w:rsid w:val="00DC7685"/>
    <w:rsid w:val="00DD35A1"/>
    <w:rsid w:val="00DE466C"/>
    <w:rsid w:val="00E26702"/>
    <w:rsid w:val="00E66E20"/>
    <w:rsid w:val="00E75B10"/>
    <w:rsid w:val="00E95249"/>
    <w:rsid w:val="00EA7366"/>
    <w:rsid w:val="00EC46D7"/>
    <w:rsid w:val="00EF14D0"/>
    <w:rsid w:val="00EF43A8"/>
    <w:rsid w:val="00F41FEA"/>
    <w:rsid w:val="00F46860"/>
    <w:rsid w:val="00F46CE3"/>
    <w:rsid w:val="00F7215C"/>
    <w:rsid w:val="00F914F3"/>
    <w:rsid w:val="00FD6791"/>
    <w:rsid w:val="00FE1EFC"/>
    <w:rsid w:val="00FE509B"/>
    <w:rsid w:val="00FF5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CFD"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DE107-5432-4A58-BB02-49847FAF0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1044</TotalTime>
  <Pages>2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ACastillo</dc:creator>
  <cp:lastModifiedBy>HBaldera</cp:lastModifiedBy>
  <cp:revision>143</cp:revision>
  <cp:lastPrinted>2014-12-02T13:55:00Z</cp:lastPrinted>
  <dcterms:created xsi:type="dcterms:W3CDTF">2014-12-02T13:14:00Z</dcterms:created>
  <dcterms:modified xsi:type="dcterms:W3CDTF">2016-07-28T14:42:00Z</dcterms:modified>
</cp:coreProperties>
</file>