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FEBRERO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322ED9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Febrero </w:t>
      </w:r>
      <w:r w:rsidR="00AF0223">
        <w:rPr>
          <w:rFonts w:ascii="Times New Roman" w:hAnsi="Times New Roman" w:cs="Times New Roman"/>
          <w:sz w:val="24"/>
          <w:szCs w:val="24"/>
          <w:lang w:val="es-ES"/>
        </w:rPr>
        <w:t>a RD$2</w:t>
      </w:r>
      <w:proofErr w:type="gramStart"/>
      <w:r w:rsidR="00AF0223">
        <w:rPr>
          <w:rFonts w:ascii="Times New Roman" w:hAnsi="Times New Roman" w:cs="Times New Roman"/>
          <w:sz w:val="24"/>
          <w:szCs w:val="24"/>
          <w:lang w:val="es-ES"/>
        </w:rPr>
        <w:t>,997,375,405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AF0223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AF0223">
        <w:rPr>
          <w:rFonts w:ascii="Times New Roman" w:hAnsi="Times New Roman" w:cs="Times New Roman"/>
          <w:sz w:val="24"/>
          <w:szCs w:val="24"/>
          <w:lang w:val="es-ES"/>
        </w:rPr>
        <w:t>9,179,109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de </w:t>
      </w:r>
      <w:r w:rsidR="00AF0223">
        <w:rPr>
          <w:rFonts w:ascii="Times New Roman" w:hAnsi="Times New Roman" w:cs="Times New Roman"/>
          <w:sz w:val="24"/>
          <w:szCs w:val="24"/>
          <w:lang w:val="es-ES"/>
        </w:rPr>
        <w:t>28.19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CD007F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CD007F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D007F">
        <w:rPr>
          <w:rFonts w:ascii="Times New Roman" w:hAnsi="Times New Roman" w:cs="Times New Roman"/>
          <w:sz w:val="24"/>
          <w:szCs w:val="24"/>
          <w:lang w:val="es-ES"/>
        </w:rPr>
        <w:t>1,116.52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Salud, 118.67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Naves Marítimas y Aéreas, 57.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Vehículos de Motor, 33.27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25.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>y Vida Colectivo, 16.82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EF5388">
        <w:rPr>
          <w:rFonts w:ascii="Times New Roman" w:hAnsi="Times New Roman" w:cs="Times New Roman"/>
          <w:sz w:val="24"/>
          <w:szCs w:val="24"/>
          <w:lang w:val="es-ES"/>
        </w:rPr>
        <w:t>23.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EF5388">
        <w:rPr>
          <w:rFonts w:ascii="Times New Roman" w:hAnsi="Times New Roman" w:cs="Times New Roman"/>
          <w:sz w:val="24"/>
          <w:szCs w:val="24"/>
          <w:lang w:val="es-ES"/>
        </w:rPr>
        <w:t>6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EF5388">
        <w:rPr>
          <w:rFonts w:ascii="Times New Roman" w:hAnsi="Times New Roman" w:cs="Times New Roman"/>
          <w:sz w:val="24"/>
          <w:szCs w:val="24"/>
          <w:lang w:val="es-ES"/>
        </w:rPr>
        <w:t>712</w:t>
      </w:r>
      <w:proofErr w:type="gramStart"/>
      <w:r w:rsidR="00EF5388">
        <w:rPr>
          <w:rFonts w:ascii="Times New Roman" w:hAnsi="Times New Roman" w:cs="Times New Roman"/>
          <w:sz w:val="24"/>
          <w:szCs w:val="24"/>
          <w:lang w:val="es-ES"/>
        </w:rPr>
        <w:t>,238,605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 xml:space="preserve"> 99.98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A95762">
        <w:rPr>
          <w:rFonts w:ascii="Times New Roman" w:hAnsi="Times New Roman" w:cs="Times New Roman"/>
          <w:sz w:val="24"/>
          <w:szCs w:val="24"/>
          <w:lang w:val="es-ES"/>
        </w:rPr>
        <w:t>,997,375,405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A95762">
        <w:rPr>
          <w:rFonts w:ascii="Times New Roman" w:hAnsi="Times New Roman" w:cs="Times New Roman"/>
          <w:sz w:val="24"/>
          <w:szCs w:val="24"/>
          <w:lang w:val="es-ES"/>
        </w:rPr>
        <w:t>76.24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732,7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crecimiento comparativo de 25.40%, lo que representa 24.45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Mapfre BHD de Seguros, S.A.,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30.29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471</w:t>
      </w:r>
      <w:r w:rsidRPr="00C57802">
        <w:rPr>
          <w:rFonts w:ascii="Times New Roman" w:hAnsi="Times New Roman" w:cs="Times New Roman"/>
          <w:sz w:val="24"/>
          <w:szCs w:val="24"/>
          <w:lang w:val="es-ES"/>
        </w:rPr>
        <w:t>,7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15.74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963B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963B0" w:rsidRPr="00A52382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9963B0" w:rsidRPr="00A5238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, reporta RD$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444,9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22.66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440286">
        <w:rPr>
          <w:rFonts w:ascii="Times New Roman" w:hAnsi="Times New Roman" w:cs="Times New Roman"/>
          <w:sz w:val="24"/>
          <w:szCs w:val="24"/>
          <w:lang w:val="es-ES"/>
        </w:rPr>
        <w:t>tiene una participación de 14.84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Seguros Su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ra,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29.13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313,8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10.47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La Colonial de Seguros,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4.00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RD$256,8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9963B0">
        <w:rPr>
          <w:rFonts w:ascii="Times New Roman" w:hAnsi="Times New Roman" w:cs="Times New Roman"/>
          <w:sz w:val="24"/>
          <w:szCs w:val="24"/>
          <w:lang w:val="es-ES"/>
        </w:rPr>
        <w:t>8.57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CD648A" w:rsidP="00C5780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C57802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Seguros,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104,8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39.36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3.50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57802">
        <w:rPr>
          <w:rFonts w:ascii="Times New Roman" w:hAnsi="Times New Roman" w:cs="Times New Roman"/>
          <w:sz w:val="24"/>
          <w:szCs w:val="24"/>
          <w:lang w:val="es-ES"/>
        </w:rPr>
        <w:t>General de Seguros,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>
        <w:rPr>
          <w:rFonts w:ascii="Times New Roman" w:hAnsi="Times New Roman" w:cs="Times New Roman"/>
          <w:sz w:val="24"/>
          <w:szCs w:val="24"/>
          <w:lang w:val="es-ES"/>
        </w:rPr>
        <w:t>o, tiene un crecimiento de 195.89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>
        <w:rPr>
          <w:rFonts w:ascii="Times New Roman" w:hAnsi="Times New Roman" w:cs="Times New Roman"/>
          <w:sz w:val="24"/>
          <w:szCs w:val="24"/>
          <w:lang w:val="es-ES"/>
        </w:rPr>
        <w:t>99,9 y participación 3.33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93,2</w:t>
      </w:r>
      <w:r w:rsidR="004E7626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>
        <w:rPr>
          <w:rFonts w:ascii="Times New Roman" w:hAnsi="Times New Roman" w:cs="Times New Roman"/>
          <w:sz w:val="24"/>
          <w:szCs w:val="24"/>
          <w:lang w:val="es-ES"/>
        </w:rPr>
        <w:t>2,467.86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3.11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;  </w:t>
      </w:r>
      <w:r w:rsidRPr="00C57802">
        <w:rPr>
          <w:rFonts w:ascii="Times New Roman" w:hAnsi="Times New Roman" w:cs="Times New Roman"/>
          <w:sz w:val="24"/>
          <w:szCs w:val="24"/>
          <w:lang w:val="es-ES"/>
        </w:rPr>
        <w:t>Seguros Pepín,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1</w:t>
      </w:r>
      <w:r>
        <w:rPr>
          <w:rFonts w:ascii="Times New Roman" w:hAnsi="Times New Roman" w:cs="Times New Roman"/>
          <w:sz w:val="24"/>
          <w:szCs w:val="24"/>
          <w:lang w:val="es-ES"/>
        </w:rPr>
        <w:t>7.01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73,6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>
        <w:rPr>
          <w:rFonts w:ascii="Times New Roman" w:hAnsi="Times New Roman" w:cs="Times New Roman"/>
          <w:sz w:val="24"/>
          <w:szCs w:val="24"/>
          <w:lang w:val="es-ES"/>
        </w:rPr>
        <w:t>2.46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Pr="00C57802">
        <w:rPr>
          <w:rFonts w:ascii="Times New Roman" w:hAnsi="Times New Roman" w:cs="Times New Roman"/>
          <w:sz w:val="24"/>
          <w:szCs w:val="24"/>
          <w:lang w:val="es-ES"/>
        </w:rPr>
        <w:t>La Monumental de Seguros,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>
        <w:rPr>
          <w:rFonts w:ascii="Times New Roman" w:hAnsi="Times New Roman" w:cs="Times New Roman"/>
          <w:sz w:val="24"/>
          <w:szCs w:val="24"/>
          <w:lang w:val="es-ES"/>
        </w:rPr>
        <w:t>68,7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15.8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>
        <w:rPr>
          <w:rFonts w:ascii="Times New Roman" w:hAnsi="Times New Roman" w:cs="Times New Roman"/>
          <w:sz w:val="24"/>
          <w:szCs w:val="24"/>
          <w:lang w:val="es-ES"/>
        </w:rPr>
        <w:t>2.29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3B6948">
        <w:rPr>
          <w:rFonts w:ascii="Times New Roman" w:hAnsi="Times New Roman" w:cs="Times New Roman"/>
          <w:sz w:val="24"/>
          <w:szCs w:val="24"/>
          <w:lang w:val="es-ES"/>
        </w:rPr>
        <w:t>88.74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EB6325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3A3198" w:rsidRPr="004238BD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2,467.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20657E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Aseguradora Agropecuaria Dominicana S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A.,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1,271.56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4238BD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EB6325">
        <w:rPr>
          <w:rFonts w:ascii="Times New Roman" w:hAnsi="Times New Roman" w:cs="Times New Roman"/>
          <w:sz w:val="24"/>
          <w:szCs w:val="24"/>
          <w:lang w:val="es-ES"/>
        </w:rPr>
        <w:t>Atlántica Seguros, S.A. 330.45</w:t>
      </w:r>
      <w:r w:rsidR="0020657E" w:rsidRPr="004238BD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A83C8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ENERO-FEBRERO 2016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A83BD0">
        <w:rPr>
          <w:rFonts w:ascii="Times New Roman" w:hAnsi="Times New Roman" w:cs="Times New Roman"/>
          <w:sz w:val="24"/>
          <w:szCs w:val="24"/>
          <w:lang w:val="es-ES"/>
        </w:rPr>
        <w:t>as ascienden a RD$5</w:t>
      </w:r>
      <w:proofErr w:type="gramStart"/>
      <w:r w:rsidR="00A83BD0">
        <w:rPr>
          <w:rFonts w:ascii="Times New Roman" w:hAnsi="Times New Roman" w:cs="Times New Roman"/>
          <w:sz w:val="24"/>
          <w:szCs w:val="24"/>
          <w:lang w:val="es-ES"/>
        </w:rPr>
        <w:t>,934,280,296</w:t>
      </w:r>
      <w:proofErr w:type="gramEnd"/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A83BD0">
        <w:rPr>
          <w:rFonts w:ascii="Times New Roman" w:hAnsi="Times New Roman" w:cs="Times New Roman"/>
          <w:sz w:val="24"/>
          <w:szCs w:val="24"/>
          <w:lang w:val="es-ES"/>
        </w:rPr>
        <w:t>nto absoluto de RD$1,260,23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A83BD0">
        <w:rPr>
          <w:rFonts w:ascii="Times New Roman" w:hAnsi="Times New Roman" w:cs="Times New Roman"/>
          <w:sz w:val="24"/>
          <w:szCs w:val="24"/>
          <w:lang w:val="es-ES"/>
        </w:rPr>
        <w:t>,926 y uno relativo de 26.96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Naves </w:t>
      </w:r>
      <w:r w:rsidR="00BD247A">
        <w:rPr>
          <w:rFonts w:ascii="Times New Roman" w:hAnsi="Times New Roman" w:cs="Times New Roman"/>
          <w:sz w:val="24"/>
          <w:szCs w:val="24"/>
          <w:lang w:val="es-ES"/>
        </w:rPr>
        <w:t>Marítimas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BD247A">
        <w:rPr>
          <w:rFonts w:ascii="Times New Roman" w:hAnsi="Times New Roman" w:cs="Times New Roman"/>
          <w:sz w:val="24"/>
          <w:szCs w:val="24"/>
          <w:lang w:val="es-ES"/>
        </w:rPr>
        <w:t>Aéreas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 142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.30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>4.68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>Vehículos de Motor 31.64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>29.85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>Atlántica Seguros, S.A, 292.13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General de Seguros, S.A., 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>188.36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, y 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786562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786562"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 121.80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21EE1"/>
    <w:rsid w:val="0004519A"/>
    <w:rsid w:val="00080BAB"/>
    <w:rsid w:val="000902F7"/>
    <w:rsid w:val="00095C6B"/>
    <w:rsid w:val="000A4C84"/>
    <w:rsid w:val="000D3E00"/>
    <w:rsid w:val="001474EB"/>
    <w:rsid w:val="00166B5E"/>
    <w:rsid w:val="0019280E"/>
    <w:rsid w:val="001E4CFD"/>
    <w:rsid w:val="0020657E"/>
    <w:rsid w:val="00233173"/>
    <w:rsid w:val="00274650"/>
    <w:rsid w:val="002C39C8"/>
    <w:rsid w:val="002E4B35"/>
    <w:rsid w:val="002F1CF3"/>
    <w:rsid w:val="002F593A"/>
    <w:rsid w:val="00322ED9"/>
    <w:rsid w:val="003550D4"/>
    <w:rsid w:val="003A3198"/>
    <w:rsid w:val="003B4B55"/>
    <w:rsid w:val="003B6948"/>
    <w:rsid w:val="0040625D"/>
    <w:rsid w:val="004238BD"/>
    <w:rsid w:val="00440286"/>
    <w:rsid w:val="0045283C"/>
    <w:rsid w:val="00490830"/>
    <w:rsid w:val="004E7626"/>
    <w:rsid w:val="0052383E"/>
    <w:rsid w:val="005661F2"/>
    <w:rsid w:val="005A54AF"/>
    <w:rsid w:val="005C22EB"/>
    <w:rsid w:val="005F57BF"/>
    <w:rsid w:val="0061351A"/>
    <w:rsid w:val="0067719F"/>
    <w:rsid w:val="00680AE2"/>
    <w:rsid w:val="006850EA"/>
    <w:rsid w:val="006B73FB"/>
    <w:rsid w:val="006C63E6"/>
    <w:rsid w:val="00704DA2"/>
    <w:rsid w:val="00722FC0"/>
    <w:rsid w:val="00753930"/>
    <w:rsid w:val="007831FF"/>
    <w:rsid w:val="00786562"/>
    <w:rsid w:val="007876E4"/>
    <w:rsid w:val="007D0F31"/>
    <w:rsid w:val="008F69EA"/>
    <w:rsid w:val="009963B0"/>
    <w:rsid w:val="009D75A9"/>
    <w:rsid w:val="00A52382"/>
    <w:rsid w:val="00A83BD0"/>
    <w:rsid w:val="00A83C85"/>
    <w:rsid w:val="00A95762"/>
    <w:rsid w:val="00AF0223"/>
    <w:rsid w:val="00B1008B"/>
    <w:rsid w:val="00B86E15"/>
    <w:rsid w:val="00BC6514"/>
    <w:rsid w:val="00BD247A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56339"/>
    <w:rsid w:val="00D624E7"/>
    <w:rsid w:val="00D6357E"/>
    <w:rsid w:val="00DC7685"/>
    <w:rsid w:val="00DD35A1"/>
    <w:rsid w:val="00DE466C"/>
    <w:rsid w:val="00E26702"/>
    <w:rsid w:val="00EB6325"/>
    <w:rsid w:val="00EF14D0"/>
    <w:rsid w:val="00EF43A8"/>
    <w:rsid w:val="00EF5388"/>
    <w:rsid w:val="00F46860"/>
    <w:rsid w:val="00F46CE3"/>
    <w:rsid w:val="00F6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62</cp:revision>
  <cp:lastPrinted>2014-12-02T13:55:00Z</cp:lastPrinted>
  <dcterms:created xsi:type="dcterms:W3CDTF">2014-12-02T13:14:00Z</dcterms:created>
  <dcterms:modified xsi:type="dcterms:W3CDTF">2016-03-31T14:44:00Z</dcterms:modified>
</cp:coreProperties>
</file>