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0" w:rsidRPr="004C4205" w:rsidRDefault="00687A40" w:rsidP="00687A40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666670" wp14:editId="1074A8F6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5B353A">
        <w:rPr>
          <w:b/>
          <w:i/>
          <w:lang w:val="es-ES"/>
        </w:rPr>
        <w:t>OCTU</w:t>
      </w:r>
      <w:r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DEL 2022</w:t>
      </w:r>
    </w:p>
    <w:p w:rsidR="009120C3" w:rsidRDefault="009120C3" w:rsidP="00687A40">
      <w:pPr>
        <w:spacing w:line="360" w:lineRule="auto"/>
        <w:jc w:val="both"/>
        <w:rPr>
          <w:lang w:val="es-ES"/>
        </w:rPr>
      </w:pPr>
    </w:p>
    <w:p w:rsidR="001A571E" w:rsidRDefault="009120C3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Durante el mes de octu</w:t>
      </w:r>
      <w:r w:rsidR="001A571E" w:rsidRPr="001A571E">
        <w:rPr>
          <w:lang w:val="es-ES"/>
        </w:rPr>
        <w:t xml:space="preserve">bre 2022, </w:t>
      </w:r>
      <w:r w:rsidR="0084360E">
        <w:rPr>
          <w:lang w:val="es-ES"/>
        </w:rPr>
        <w:t>l</w:t>
      </w:r>
      <w:r w:rsidR="001A571E" w:rsidRPr="001A571E">
        <w:rPr>
          <w:lang w:val="es-ES"/>
        </w:rPr>
        <w:t xml:space="preserve">as Primas Netas Cobradas </w:t>
      </w:r>
      <w:r w:rsidR="00D2295C">
        <w:rPr>
          <w:lang w:val="es-ES"/>
        </w:rPr>
        <w:t>totalizaron el valor de RD$7,434.3 millones, para</w:t>
      </w:r>
      <w:r w:rsidR="001A571E" w:rsidRPr="001A571E">
        <w:rPr>
          <w:lang w:val="es-ES"/>
        </w:rPr>
        <w:t xml:space="preserve"> una variación mensual </w:t>
      </w:r>
      <w:r w:rsidR="004E6C7F">
        <w:rPr>
          <w:lang w:val="es-ES"/>
        </w:rPr>
        <w:t>de RD$453.4 millones, equivalente a una reducción de 5.7</w:t>
      </w:r>
      <w:r w:rsidR="001A571E" w:rsidRPr="001A571E">
        <w:rPr>
          <w:lang w:val="es-ES"/>
        </w:rPr>
        <w:t>%</w:t>
      </w:r>
      <w:r w:rsidR="00D2295C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 xml:space="preserve">con respecto al mes anterior. En términos interanuales, esto representó un crecimiento de </w:t>
      </w:r>
      <w:r w:rsidR="00AE1D08">
        <w:rPr>
          <w:lang w:val="es-ES"/>
        </w:rPr>
        <w:t>9.2</w:t>
      </w:r>
      <w:r w:rsidR="001A571E" w:rsidRPr="001A571E">
        <w:rPr>
          <w:lang w:val="es-ES"/>
        </w:rPr>
        <w:t>%</w:t>
      </w:r>
      <w:r w:rsidR="002D5CB4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>comparado con el mes de</w:t>
      </w:r>
      <w:r w:rsidR="001A571E" w:rsidRPr="001A571E">
        <w:rPr>
          <w:lang w:val="es-ES"/>
        </w:rPr>
        <w:t xml:space="preserve"> </w:t>
      </w:r>
      <w:r w:rsidR="001A571E">
        <w:rPr>
          <w:lang w:val="es-ES"/>
        </w:rPr>
        <w:t xml:space="preserve">septiembre </w:t>
      </w:r>
      <w:r w:rsidR="001A571E" w:rsidRPr="001A571E">
        <w:rPr>
          <w:lang w:val="es-ES"/>
        </w:rPr>
        <w:t>del 2021</w:t>
      </w:r>
      <w:r w:rsidR="00D2295C">
        <w:rPr>
          <w:lang w:val="es-ES"/>
        </w:rPr>
        <w:t xml:space="preserve"> cuando totalizó RD$6,842.7 millones</w:t>
      </w:r>
      <w:r w:rsidR="001A571E" w:rsidRPr="001A571E">
        <w:rPr>
          <w:lang w:val="es-ES"/>
        </w:rPr>
        <w:t>.</w:t>
      </w:r>
    </w:p>
    <w:p w:rsidR="00687A40" w:rsidRDefault="00687A40" w:rsidP="00687A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687A40" w:rsidRDefault="009C013A" w:rsidP="00687A40">
      <w:pPr>
        <w:spacing w:line="360" w:lineRule="auto"/>
        <w:jc w:val="both"/>
        <w:rPr>
          <w:bCs/>
        </w:rPr>
      </w:pPr>
      <w:r w:rsidRPr="009C013A">
        <w:rPr>
          <w:lang w:val="es-ES"/>
        </w:rPr>
        <w:t>Para ese período</w:t>
      </w:r>
      <w:r w:rsidR="00687A40" w:rsidRPr="009C013A">
        <w:rPr>
          <w:lang w:val="es-ES"/>
        </w:rPr>
        <w:t>,</w:t>
      </w:r>
      <w:r w:rsidR="00687A40" w:rsidRPr="009C013A">
        <w:t xml:space="preserve"> los ramos que </w:t>
      </w:r>
      <w:r w:rsidRPr="009C013A">
        <w:t>registraron un crecimiento</w:t>
      </w:r>
      <w:r w:rsidR="00074B77" w:rsidRPr="009C013A">
        <w:t xml:space="preserve"> interanual</w:t>
      </w:r>
      <w:r w:rsidR="00687A40" w:rsidRPr="009C013A">
        <w:t xml:space="preserve"> </w:t>
      </w:r>
      <w:r w:rsidRPr="009C013A">
        <w:t xml:space="preserve">significativo </w:t>
      </w:r>
      <w:r w:rsidR="00687A40" w:rsidRPr="009C013A">
        <w:t xml:space="preserve">fueron: </w:t>
      </w:r>
      <w:r w:rsidRPr="009C013A">
        <w:t>Transporte de Carga 161.6%</w:t>
      </w:r>
      <w:r w:rsidR="00E604C9" w:rsidRPr="009C013A">
        <w:t xml:space="preserve">, </w:t>
      </w:r>
      <w:r w:rsidR="00687A40" w:rsidRPr="009C013A">
        <w:t>Agrícola Pecuario</w:t>
      </w:r>
      <w:r w:rsidRPr="009C013A">
        <w:t xml:space="preserve"> 77.7%</w:t>
      </w:r>
      <w:r w:rsidR="00074B77" w:rsidRPr="009C013A">
        <w:t xml:space="preserve"> </w:t>
      </w:r>
      <w:r w:rsidR="00E604C9" w:rsidRPr="009C013A">
        <w:t xml:space="preserve">y </w:t>
      </w:r>
      <w:r w:rsidRPr="009C013A">
        <w:t>Accidentes Personales 62.8%</w:t>
      </w:r>
      <w:r w:rsidR="00687A40" w:rsidRPr="009C013A">
        <w:t xml:space="preserve">.  </w:t>
      </w:r>
      <w:r>
        <w:t>En cambio</w:t>
      </w:r>
      <w:r w:rsidR="00687A40" w:rsidRPr="009C013A">
        <w:t>,</w:t>
      </w:r>
      <w:r w:rsidR="007A5FFB" w:rsidRPr="009C013A">
        <w:t xml:space="preserve"> </w:t>
      </w:r>
      <w:r>
        <w:t xml:space="preserve">los ramos de </w:t>
      </w:r>
      <w:r w:rsidRPr="009C013A">
        <w:t>Naves Marítimas y Aéreas</w:t>
      </w:r>
      <w:r>
        <w:t>, Fianzas y</w:t>
      </w:r>
      <w:r w:rsidR="007A5FFB" w:rsidRPr="009C013A">
        <w:t xml:space="preserve"> Otros Seguros</w:t>
      </w:r>
      <w:r>
        <w:t xml:space="preserve"> las cuales se redujeron en 48.0</w:t>
      </w:r>
      <w:r w:rsidR="007A5FFB" w:rsidRPr="009C013A">
        <w:t>%</w:t>
      </w:r>
      <w:r>
        <w:t>, 13.5% y 8.5%</w:t>
      </w:r>
      <w:r w:rsidR="00183614">
        <w:t>, respectivamente</w:t>
      </w:r>
      <w:r w:rsidR="007A5FFB" w:rsidRPr="009C013A">
        <w:t>.</w:t>
      </w:r>
    </w:p>
    <w:p w:rsidR="00687A40" w:rsidRDefault="00687A40" w:rsidP="00687A40">
      <w:pPr>
        <w:spacing w:line="360" w:lineRule="auto"/>
        <w:jc w:val="both"/>
        <w:rPr>
          <w:bCs/>
        </w:rPr>
      </w:pPr>
    </w:p>
    <w:p w:rsidR="001A571E" w:rsidRDefault="00074B77" w:rsidP="00687A40">
      <w:pPr>
        <w:spacing w:line="360" w:lineRule="auto"/>
        <w:jc w:val="both"/>
        <w:rPr>
          <w:bCs/>
        </w:rPr>
      </w:pPr>
      <w:r w:rsidRPr="00183614">
        <w:rPr>
          <w:bCs/>
        </w:rPr>
        <w:t>Por otro lado</w:t>
      </w:r>
      <w:r w:rsidR="00687A40" w:rsidRPr="00183614">
        <w:rPr>
          <w:bCs/>
        </w:rPr>
        <w:t xml:space="preserve">, los ramos que se destacaron por su </w:t>
      </w:r>
      <w:r w:rsidR="001B15B5" w:rsidRPr="00183614">
        <w:rPr>
          <w:bCs/>
        </w:rPr>
        <w:t>contribución</w:t>
      </w:r>
      <w:r w:rsidR="00687A40" w:rsidRPr="00183614">
        <w:rPr>
          <w:bCs/>
        </w:rPr>
        <w:t xml:space="preserve"> al total de las Primas Netas Cobradas fueron Salud </w:t>
      </w:r>
      <w:r w:rsidR="00183614">
        <w:rPr>
          <w:bCs/>
        </w:rPr>
        <w:t>28.1</w:t>
      </w:r>
      <w:r w:rsidR="00687A40" w:rsidRPr="00183614">
        <w:rPr>
          <w:bCs/>
        </w:rPr>
        <w:t xml:space="preserve">%, </w:t>
      </w:r>
      <w:r w:rsidR="00183614">
        <w:rPr>
          <w:bCs/>
        </w:rPr>
        <w:t>Vehículos de Motor</w:t>
      </w:r>
      <w:r w:rsidR="00687A40" w:rsidRPr="00183614">
        <w:rPr>
          <w:bCs/>
        </w:rPr>
        <w:t xml:space="preserve"> </w:t>
      </w:r>
      <w:r w:rsidR="00183614">
        <w:rPr>
          <w:bCs/>
        </w:rPr>
        <w:t>22.7</w:t>
      </w:r>
      <w:r w:rsidR="00687A40" w:rsidRPr="00183614">
        <w:rPr>
          <w:bCs/>
        </w:rPr>
        <w:t xml:space="preserve">% </w:t>
      </w:r>
      <w:r w:rsidR="00183614">
        <w:rPr>
          <w:bCs/>
        </w:rPr>
        <w:t xml:space="preserve">e </w:t>
      </w:r>
      <w:r w:rsidR="00183614" w:rsidRPr="00183614">
        <w:rPr>
          <w:bCs/>
        </w:rPr>
        <w:t>Incendio y Aliados</w:t>
      </w:r>
      <w:r w:rsidR="00183614">
        <w:rPr>
          <w:bCs/>
        </w:rPr>
        <w:t xml:space="preserve"> 21.5</w:t>
      </w:r>
      <w:r w:rsidR="00687A40" w:rsidRPr="00183614">
        <w:rPr>
          <w:bCs/>
        </w:rPr>
        <w:t>%.</w:t>
      </w:r>
    </w:p>
    <w:p w:rsidR="00183614" w:rsidRPr="004C4205" w:rsidRDefault="00183614" w:rsidP="00687A40">
      <w:pPr>
        <w:spacing w:line="360" w:lineRule="auto"/>
        <w:jc w:val="both"/>
        <w:rPr>
          <w:bCs/>
        </w:rPr>
      </w:pPr>
    </w:p>
    <w:p w:rsidR="001800C2" w:rsidRDefault="0080270E" w:rsidP="00687A40">
      <w:pPr>
        <w:spacing w:line="360" w:lineRule="auto"/>
        <w:jc w:val="both"/>
        <w:rPr>
          <w:bCs/>
          <w:color w:val="000000"/>
        </w:rPr>
      </w:pPr>
      <w:r>
        <w:t xml:space="preserve">Al desagregar las </w:t>
      </w:r>
      <w:r w:rsidR="00687A40" w:rsidRPr="004C4205">
        <w:t>Primas Netas Cobradas</w:t>
      </w:r>
      <w:r>
        <w:t>, las Primas</w:t>
      </w:r>
      <w:r w:rsidR="00687A40" w:rsidRPr="004C4205">
        <w:t xml:space="preserve"> No Exoneradas</w:t>
      </w:r>
      <w:r>
        <w:t xml:space="preserve"> de impuestos</w:t>
      </w:r>
      <w:r w:rsidR="00687A40" w:rsidRPr="004C4205">
        <w:t xml:space="preserve"> </w:t>
      </w:r>
      <w:r w:rsidR="001B15B5">
        <w:t>presentaron</w:t>
      </w:r>
      <w:r w:rsidR="00687A40" w:rsidRPr="004C4205">
        <w:t xml:space="preserve"> la suma de RD$</w:t>
      </w:r>
      <w:r w:rsidR="00252628">
        <w:t>4,</w:t>
      </w:r>
      <w:r w:rsidR="009D7B12">
        <w:t>300</w:t>
      </w:r>
      <w:r w:rsidR="00252628">
        <w:t>.6</w:t>
      </w:r>
      <w:r w:rsidR="00074B77">
        <w:t xml:space="preserve"> </w:t>
      </w:r>
      <w:r w:rsidR="00687A40" w:rsidRPr="004C4205">
        <w:rPr>
          <w:bCs/>
        </w:rPr>
        <w:t>millones</w:t>
      </w:r>
      <w:r w:rsidR="00687A40" w:rsidRPr="004C4205">
        <w:rPr>
          <w:rFonts w:ascii="Arial" w:hAnsi="Arial" w:cs="Arial"/>
          <w:b/>
          <w:bCs/>
          <w:sz w:val="20"/>
          <w:szCs w:val="20"/>
        </w:rPr>
        <w:t>,</w:t>
      </w:r>
      <w:r w:rsidR="00687A40" w:rsidRPr="004C4205">
        <w:rPr>
          <w:b/>
          <w:bCs/>
        </w:rPr>
        <w:t xml:space="preserve"> </w:t>
      </w:r>
      <w:r w:rsidR="00687A40" w:rsidRPr="004C4205">
        <w:rPr>
          <w:bCs/>
          <w:color w:val="000000"/>
        </w:rPr>
        <w:t xml:space="preserve">representando el </w:t>
      </w:r>
      <w:r w:rsidR="00C35607">
        <w:rPr>
          <w:bCs/>
          <w:color w:val="000000"/>
        </w:rPr>
        <w:t>5</w:t>
      </w:r>
      <w:r w:rsidR="009D7B12">
        <w:rPr>
          <w:bCs/>
          <w:color w:val="000000"/>
        </w:rPr>
        <w:t>7.5</w:t>
      </w:r>
      <w:r w:rsidR="00687A40" w:rsidRPr="004C4205">
        <w:rPr>
          <w:bCs/>
          <w:color w:val="000000"/>
        </w:rPr>
        <w:t>% del total de Primas Netas Cobradas</w:t>
      </w:r>
      <w:r w:rsidR="001B15B5">
        <w:rPr>
          <w:bCs/>
          <w:color w:val="000000"/>
        </w:rPr>
        <w:t xml:space="preserve">, las cuales </w:t>
      </w:r>
      <w:r w:rsidR="009D7B12">
        <w:rPr>
          <w:bCs/>
          <w:color w:val="000000"/>
        </w:rPr>
        <w:t>registraron una reducción en términos</w:t>
      </w:r>
      <w:r w:rsidR="001B15B5">
        <w:rPr>
          <w:bCs/>
          <w:color w:val="000000"/>
        </w:rPr>
        <w:t xml:space="preserve"> mensual</w:t>
      </w:r>
      <w:r w:rsidR="009D7B12">
        <w:rPr>
          <w:bCs/>
          <w:color w:val="000000"/>
        </w:rPr>
        <w:t>es</w:t>
      </w:r>
      <w:r w:rsidR="001B15B5">
        <w:rPr>
          <w:bCs/>
          <w:color w:val="000000"/>
        </w:rPr>
        <w:t xml:space="preserve"> de </w:t>
      </w:r>
      <w:r w:rsidR="009D7B12">
        <w:rPr>
          <w:bCs/>
          <w:color w:val="000000"/>
        </w:rPr>
        <w:t>8.3</w:t>
      </w:r>
      <w:r w:rsidR="001B15B5">
        <w:rPr>
          <w:bCs/>
          <w:color w:val="000000"/>
        </w:rPr>
        <w:t>%</w:t>
      </w:r>
      <w:r w:rsidR="00687A40" w:rsidRPr="004C4205">
        <w:rPr>
          <w:bCs/>
          <w:color w:val="000000"/>
        </w:rPr>
        <w:t xml:space="preserve">. </w:t>
      </w:r>
      <w:r w:rsidR="009D0C93">
        <w:rPr>
          <w:bCs/>
          <w:color w:val="000000"/>
        </w:rPr>
        <w:t>De igual manera</w:t>
      </w:r>
      <w:r w:rsidR="00687A40" w:rsidRPr="004C4205">
        <w:rPr>
          <w:bCs/>
          <w:color w:val="000000"/>
        </w:rPr>
        <w:t>, las Primas Exoneradas de impuestos registraron un valor de RD</w:t>
      </w:r>
      <w:r w:rsidR="00687A40">
        <w:rPr>
          <w:bCs/>
          <w:color w:val="000000"/>
        </w:rPr>
        <w:t>$</w:t>
      </w:r>
      <w:r w:rsidR="009D7B12">
        <w:rPr>
          <w:bCs/>
          <w:color w:val="000000"/>
        </w:rPr>
        <w:t xml:space="preserve">3,173.8 </w:t>
      </w:r>
      <w:r w:rsidR="00687A40" w:rsidRPr="004C4205">
        <w:rPr>
          <w:bCs/>
          <w:color w:val="000000"/>
        </w:rPr>
        <w:t xml:space="preserve">millones, </w:t>
      </w:r>
      <w:r w:rsidR="00687A40" w:rsidRPr="004C4205">
        <w:rPr>
          <w:bCs/>
        </w:rPr>
        <w:t xml:space="preserve">para una ponderación de </w:t>
      </w:r>
      <w:r w:rsidR="00C35607">
        <w:rPr>
          <w:bCs/>
        </w:rPr>
        <w:t>4</w:t>
      </w:r>
      <w:r w:rsidR="009D7B12">
        <w:rPr>
          <w:bCs/>
        </w:rPr>
        <w:t>2.5</w:t>
      </w:r>
      <w:r w:rsidR="00687A40" w:rsidRPr="004C4205">
        <w:rPr>
          <w:bCs/>
        </w:rPr>
        <w:t>% sobre la base total de las Primas Netas Cobradas</w:t>
      </w:r>
      <w:r w:rsidR="001B15B5">
        <w:rPr>
          <w:bCs/>
        </w:rPr>
        <w:t xml:space="preserve">, </w:t>
      </w:r>
      <w:r w:rsidR="00EF3402">
        <w:rPr>
          <w:bCs/>
        </w:rPr>
        <w:t xml:space="preserve">estas </w:t>
      </w:r>
      <w:r w:rsidR="009D7B12">
        <w:rPr>
          <w:bCs/>
        </w:rPr>
        <w:t>mostraron</w:t>
      </w:r>
      <w:r w:rsidR="001B15B5">
        <w:rPr>
          <w:bCs/>
        </w:rPr>
        <w:t xml:space="preserve"> un</w:t>
      </w:r>
      <w:r w:rsidR="00EF3402">
        <w:rPr>
          <w:bCs/>
        </w:rPr>
        <w:t xml:space="preserve">a </w:t>
      </w:r>
      <w:r w:rsidR="009D7B12">
        <w:rPr>
          <w:bCs/>
        </w:rPr>
        <w:t>variación mensual</w:t>
      </w:r>
      <w:r w:rsidR="001B15B5">
        <w:rPr>
          <w:bCs/>
        </w:rPr>
        <w:t xml:space="preserve"> de</w:t>
      </w:r>
      <w:r w:rsidR="001800C2">
        <w:rPr>
          <w:bCs/>
        </w:rPr>
        <w:t xml:space="preserve"> </w:t>
      </w:r>
      <w:r w:rsidR="009D7B12">
        <w:rPr>
          <w:bCs/>
        </w:rPr>
        <w:t>1.9</w:t>
      </w:r>
      <w:r w:rsidR="001800C2">
        <w:rPr>
          <w:bCs/>
        </w:rPr>
        <w:t>%</w:t>
      </w:r>
      <w:r w:rsidR="00687A40" w:rsidRPr="004C4205">
        <w:rPr>
          <w:bCs/>
          <w:color w:val="000000"/>
        </w:rPr>
        <w:t>.</w:t>
      </w:r>
      <w:r w:rsidR="001800C2">
        <w:rPr>
          <w:bCs/>
          <w:color w:val="000000"/>
        </w:rPr>
        <w:t xml:space="preserve"> En términos interanuales, las Primas Netas Cobradas No Exoneradas y Primas Netas Cobradas Exoneradas experimentaron un crecimiento de </w:t>
      </w:r>
      <w:r w:rsidR="00EF3402">
        <w:rPr>
          <w:bCs/>
          <w:color w:val="000000"/>
        </w:rPr>
        <w:t>1</w:t>
      </w:r>
      <w:r w:rsidR="007C2854">
        <w:rPr>
          <w:bCs/>
          <w:color w:val="000000"/>
        </w:rPr>
        <w:t>7.8</w:t>
      </w:r>
      <w:r w:rsidR="001800C2">
        <w:rPr>
          <w:bCs/>
          <w:color w:val="000000"/>
        </w:rPr>
        <w:t xml:space="preserve">% y </w:t>
      </w:r>
      <w:r w:rsidR="007C2854">
        <w:rPr>
          <w:bCs/>
          <w:color w:val="000000"/>
        </w:rPr>
        <w:t>3.6</w:t>
      </w:r>
      <w:r w:rsidR="001800C2">
        <w:rPr>
          <w:bCs/>
          <w:color w:val="000000"/>
        </w:rPr>
        <w:t>%</w:t>
      </w:r>
      <w:r w:rsidR="003C4309">
        <w:rPr>
          <w:bCs/>
          <w:color w:val="000000"/>
        </w:rPr>
        <w:t>, respectivamente</w:t>
      </w:r>
      <w:r w:rsidR="001800C2">
        <w:rPr>
          <w:bCs/>
          <w:color w:val="000000"/>
        </w:rPr>
        <w:t>.</w:t>
      </w:r>
    </w:p>
    <w:p w:rsidR="001800C2" w:rsidRDefault="001800C2" w:rsidP="00687A40">
      <w:pPr>
        <w:spacing w:line="360" w:lineRule="auto"/>
        <w:jc w:val="both"/>
        <w:rPr>
          <w:bCs/>
          <w:color w:val="000000"/>
        </w:rPr>
      </w:pPr>
    </w:p>
    <w:p w:rsidR="00687A40" w:rsidRDefault="003C4309" w:rsidP="00687A40">
      <w:pPr>
        <w:spacing w:line="360" w:lineRule="auto"/>
        <w:jc w:val="both"/>
      </w:pPr>
      <w:r>
        <w:rPr>
          <w:bCs/>
          <w:color w:val="000000"/>
        </w:rPr>
        <w:t>En adición</w:t>
      </w:r>
      <w:r w:rsidR="00687A40" w:rsidRPr="004C4205">
        <w:rPr>
          <w:bCs/>
          <w:color w:val="000000"/>
        </w:rPr>
        <w:t xml:space="preserve">, los ramos que </w:t>
      </w:r>
      <w:r w:rsidR="009D0C93">
        <w:rPr>
          <w:bCs/>
          <w:color w:val="000000"/>
        </w:rPr>
        <w:t>se destacaron por mantener</w:t>
      </w:r>
      <w:r w:rsidR="00687A40" w:rsidRPr="004C4205">
        <w:rPr>
          <w:bCs/>
          <w:color w:val="000000"/>
        </w:rPr>
        <w:t xml:space="preserve"> la mayor participación </w:t>
      </w:r>
      <w:r w:rsidR="00687A40">
        <w:rPr>
          <w:bCs/>
          <w:color w:val="000000"/>
        </w:rPr>
        <w:t>del</w:t>
      </w:r>
      <w:r w:rsidR="00687A40" w:rsidRPr="004C4205">
        <w:rPr>
          <w:bCs/>
          <w:color w:val="000000"/>
        </w:rPr>
        <w:t xml:space="preserve"> total</w:t>
      </w:r>
      <w:r w:rsidR="00687A40">
        <w:rPr>
          <w:bCs/>
          <w:color w:val="000000"/>
        </w:rPr>
        <w:t xml:space="preserve"> de las</w:t>
      </w:r>
      <w:r w:rsidR="00687A40" w:rsidRPr="004C4205">
        <w:rPr>
          <w:bCs/>
          <w:color w:val="000000"/>
        </w:rPr>
        <w:t xml:space="preserve"> Primas Netas Cobradas Exoneradas </w:t>
      </w:r>
      <w:r w:rsidR="00687A40">
        <w:rPr>
          <w:bCs/>
          <w:color w:val="000000"/>
        </w:rPr>
        <w:t xml:space="preserve">con </w:t>
      </w:r>
      <w:r w:rsidR="009D0C93">
        <w:rPr>
          <w:bCs/>
          <w:color w:val="000000"/>
        </w:rPr>
        <w:t xml:space="preserve">respecto al mismo </w:t>
      </w:r>
      <w:r w:rsidR="00687A40" w:rsidRPr="004C4205">
        <w:rPr>
          <w:bCs/>
          <w:color w:val="000000"/>
        </w:rPr>
        <w:t>período del año 2021</w:t>
      </w:r>
      <w:r w:rsidR="009D0C93">
        <w:rPr>
          <w:bCs/>
          <w:color w:val="000000"/>
        </w:rPr>
        <w:t xml:space="preserve"> </w:t>
      </w:r>
      <w:r w:rsidR="009D0C93">
        <w:t xml:space="preserve">fueron </w:t>
      </w:r>
      <w:r w:rsidR="00687A40" w:rsidRPr="004C4205">
        <w:t xml:space="preserve">Salud </w:t>
      </w:r>
      <w:r w:rsidR="009D0C93">
        <w:t>con 67.</w:t>
      </w:r>
      <w:r w:rsidR="007C2854">
        <w:t>8</w:t>
      </w:r>
      <w:r w:rsidR="009D0C93">
        <w:t xml:space="preserve">% </w:t>
      </w:r>
      <w:r w:rsidR="00687A40" w:rsidRPr="004C4205">
        <w:t xml:space="preserve">y Vida Colectivo </w:t>
      </w:r>
      <w:r w:rsidR="009D0C93">
        <w:t xml:space="preserve">con </w:t>
      </w:r>
      <w:r>
        <w:t>2</w:t>
      </w:r>
      <w:r w:rsidR="00EF3402">
        <w:t>3</w:t>
      </w:r>
      <w:r>
        <w:t>.</w:t>
      </w:r>
      <w:r w:rsidR="007C2854">
        <w:t>2</w:t>
      </w:r>
      <w:r w:rsidR="00687A40" w:rsidRPr="004C4205">
        <w:t>%</w:t>
      </w:r>
      <w:r w:rsidR="009D0C93">
        <w:t>.</w:t>
      </w:r>
    </w:p>
    <w:p w:rsidR="009D0C93" w:rsidRDefault="009D0C93" w:rsidP="00687A40">
      <w:pPr>
        <w:spacing w:line="360" w:lineRule="auto"/>
        <w:jc w:val="both"/>
        <w:rPr>
          <w:lang w:val="es-ES"/>
        </w:rPr>
      </w:pPr>
    </w:p>
    <w:p w:rsidR="00E33D5C" w:rsidRPr="004C4205" w:rsidRDefault="00E33D5C" w:rsidP="00687A40">
      <w:pPr>
        <w:spacing w:line="360" w:lineRule="auto"/>
        <w:jc w:val="both"/>
        <w:rPr>
          <w:b/>
          <w:bCs/>
          <w:color w:val="000000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lastRenderedPageBreak/>
        <w:t>PRIMERAS DIEZ COMPAÑIAS DEL MES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 w:rsidRPr="00E604C9">
        <w:rPr>
          <w:lang w:val="es-ES"/>
        </w:rPr>
        <w:t xml:space="preserve">Por otra parte, estas diez empresas representaron el </w:t>
      </w:r>
      <w:r w:rsidR="005B2610">
        <w:rPr>
          <w:lang w:val="es-ES"/>
        </w:rPr>
        <w:t>89.1</w:t>
      </w:r>
      <w:r w:rsidRPr="00E604C9">
        <w:rPr>
          <w:lang w:val="es-ES"/>
        </w:rPr>
        <w:t>% de la cuota de mercado del volumen total de las Primas Netas Cobradas por el sector asegurador dominicano durante el me</w:t>
      </w:r>
      <w:r w:rsidR="008448DB">
        <w:rPr>
          <w:lang w:val="es-ES"/>
        </w:rPr>
        <w:t>s octu</w:t>
      </w:r>
      <w:r w:rsidR="00074B77" w:rsidRPr="00E604C9">
        <w:rPr>
          <w:lang w:val="es-ES"/>
        </w:rPr>
        <w:t>bre</w:t>
      </w:r>
      <w:r w:rsidRPr="00E604C9">
        <w:rPr>
          <w:lang w:val="es-ES"/>
        </w:rPr>
        <w:t xml:space="preserve"> del año 2022.</w:t>
      </w:r>
      <w:r w:rsidRPr="00E604C9">
        <w:t xml:space="preserve"> </w:t>
      </w:r>
      <w:r w:rsidRPr="00E604C9">
        <w:rPr>
          <w:lang w:val="es-ES"/>
        </w:rPr>
        <w:t>En el siguiente cuadro se muestra el detalle por compañías:</w:t>
      </w: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687A40" w:rsidRPr="00E604C9" w:rsidRDefault="00687A40" w:rsidP="00687A4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E604C9">
        <w:rPr>
          <w:b/>
          <w:lang w:val="es-ES"/>
        </w:rPr>
        <w:t xml:space="preserve">Las 10 compañías más importantes del mes de </w:t>
      </w:r>
      <w:r w:rsidR="00252628">
        <w:rPr>
          <w:b/>
          <w:lang w:val="es-ES"/>
        </w:rPr>
        <w:t>octu</w:t>
      </w:r>
      <w:r w:rsidR="00074B77" w:rsidRPr="00E604C9">
        <w:rPr>
          <w:b/>
          <w:lang w:val="es-ES"/>
        </w:rPr>
        <w:t>bre</w:t>
      </w:r>
      <w:r w:rsidRPr="00E604C9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687A40" w:rsidRPr="00E604C9" w:rsidTr="00010C8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1,281,898,283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1,330,238,788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1,170,734,905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1,294,343,396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889,548,745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1,232,016,099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896,057,017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851,754,189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D70D0F" w:rsidP="00010C8B">
            <w:pPr>
              <w:jc w:val="center"/>
            </w:pPr>
            <w:r w:rsidRPr="00E604C9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615,174,136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626,063,156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D70D0F" w:rsidP="00010C8B">
            <w:pPr>
              <w:jc w:val="center"/>
            </w:pPr>
            <w:r w:rsidRPr="00E604C9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444,528,349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499,326,798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277,120,160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300,904,140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224,259,043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222,883,775</w:t>
            </w:r>
          </w:p>
        </w:tc>
      </w:tr>
      <w:tr w:rsidR="00687A40" w:rsidRPr="00E604C9" w:rsidTr="00010C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208,992,724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177,152,581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3E324B" w:rsidP="00010C8B">
            <w:r>
              <w:t>Seguros Pepín</w:t>
            </w:r>
            <w:r w:rsidR="00E604C9" w:rsidRPr="00E604C9"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  <w:r w:rsidR="003E324B"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110,860,532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3E324B" w:rsidP="00010C8B">
            <w:pPr>
              <w:jc w:val="center"/>
              <w:rPr>
                <w:bCs/>
              </w:rPr>
            </w:pPr>
            <w:r w:rsidRPr="003E324B">
              <w:rPr>
                <w:bCs/>
              </w:rPr>
              <w:t>121,282,621</w:t>
            </w:r>
          </w:p>
        </w:tc>
      </w:tr>
    </w:tbl>
    <w:p w:rsidR="00687A40" w:rsidRPr="00E604C9" w:rsidRDefault="00687A40" w:rsidP="00687A40">
      <w:pPr>
        <w:keepNext/>
        <w:keepLines/>
        <w:spacing w:line="360" w:lineRule="auto"/>
        <w:rPr>
          <w:sz w:val="16"/>
          <w:szCs w:val="16"/>
          <w:lang w:val="es-ES"/>
        </w:rPr>
      </w:pPr>
      <w:bookmarkStart w:id="0" w:name="_Hlk63074929"/>
      <w:r w:rsidRPr="00E604C9">
        <w:rPr>
          <w:sz w:val="16"/>
          <w:szCs w:val="16"/>
        </w:rPr>
        <w:t xml:space="preserve">Fuente: Superintendencia de Seguros, Dirección de </w:t>
      </w:r>
      <w:bookmarkEnd w:id="0"/>
      <w:r w:rsidRPr="00E604C9">
        <w:rPr>
          <w:sz w:val="16"/>
          <w:szCs w:val="16"/>
        </w:rPr>
        <w:t>Estudios del sector asegurador.</w:t>
      </w:r>
    </w:p>
    <w:p w:rsidR="00687A40" w:rsidRPr="00E604C9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703181" w:rsidRDefault="00687A40" w:rsidP="00687A40">
      <w:pPr>
        <w:spacing w:line="360" w:lineRule="auto"/>
        <w:jc w:val="both"/>
        <w:rPr>
          <w:b/>
          <w:lang w:val="es-ES"/>
        </w:rPr>
      </w:pPr>
      <w:r w:rsidRPr="00E604C9">
        <w:rPr>
          <w:lang w:val="es-ES"/>
        </w:rPr>
        <w:t xml:space="preserve">En </w:t>
      </w:r>
      <w:r w:rsidR="008448DB">
        <w:rPr>
          <w:lang w:val="es-ES"/>
        </w:rPr>
        <w:t>octu</w:t>
      </w:r>
      <w:r w:rsidR="00074B77" w:rsidRPr="00E604C9">
        <w:rPr>
          <w:lang w:val="es-ES"/>
        </w:rPr>
        <w:t>bre de 2022</w:t>
      </w:r>
      <w:r w:rsidRPr="00E604C9">
        <w:rPr>
          <w:lang w:val="es-ES"/>
        </w:rPr>
        <w:t xml:space="preserve">, las </w:t>
      </w:r>
      <w:r w:rsidR="00074B77" w:rsidRPr="00E604C9">
        <w:rPr>
          <w:lang w:val="es-ES"/>
        </w:rPr>
        <w:t xml:space="preserve">empresas </w:t>
      </w:r>
      <w:r w:rsidRPr="00E604C9">
        <w:rPr>
          <w:lang w:val="es-ES"/>
        </w:rPr>
        <w:t xml:space="preserve">aseguradoras que </w:t>
      </w:r>
      <w:r w:rsidR="00FD0A36" w:rsidRPr="00E604C9">
        <w:rPr>
          <w:lang w:val="es-ES"/>
        </w:rPr>
        <w:t xml:space="preserve">reportaron </w:t>
      </w:r>
      <w:r w:rsidRPr="00E604C9">
        <w:rPr>
          <w:lang w:val="es-ES"/>
        </w:rPr>
        <w:t xml:space="preserve">incrementos importantes en términos de PNC </w:t>
      </w:r>
      <w:r w:rsidR="00701BEB" w:rsidRPr="00E604C9">
        <w:rPr>
          <w:lang w:val="es-ES"/>
        </w:rPr>
        <w:t xml:space="preserve">con relación </w:t>
      </w:r>
      <w:r w:rsidRPr="00E604C9">
        <w:rPr>
          <w:lang w:val="es-ES"/>
        </w:rPr>
        <w:t>a</w:t>
      </w:r>
      <w:r w:rsidR="00074B77" w:rsidRPr="00E604C9">
        <w:rPr>
          <w:lang w:val="es-ES"/>
        </w:rPr>
        <w:t xml:space="preserve"> igual per</w:t>
      </w:r>
      <w:r w:rsidR="009D0C93">
        <w:rPr>
          <w:lang w:val="es-ES"/>
        </w:rPr>
        <w:t>í</w:t>
      </w:r>
      <w:r w:rsidR="00074B77" w:rsidRPr="00E604C9">
        <w:rPr>
          <w:lang w:val="es-ES"/>
        </w:rPr>
        <w:t xml:space="preserve">odo </w:t>
      </w:r>
      <w:r w:rsidRPr="00E604C9">
        <w:rPr>
          <w:lang w:val="es-ES"/>
        </w:rPr>
        <w:t>del año anterior fueron:</w:t>
      </w:r>
      <w:r w:rsidRPr="00E604C9">
        <w:rPr>
          <w:b/>
          <w:color w:val="000000"/>
        </w:rPr>
        <w:t xml:space="preserve"> Midas Seguros, S. A. </w:t>
      </w:r>
      <w:r w:rsidR="003B1208">
        <w:rPr>
          <w:color w:val="000000"/>
        </w:rPr>
        <w:t>878.2</w:t>
      </w:r>
      <w:r w:rsidRPr="00E604C9">
        <w:rPr>
          <w:bCs/>
          <w:color w:val="000000"/>
        </w:rPr>
        <w:t xml:space="preserve">%; </w:t>
      </w:r>
      <w:r w:rsidRPr="00E604C9">
        <w:rPr>
          <w:b/>
          <w:bCs/>
          <w:color w:val="000000"/>
        </w:rPr>
        <w:t>Seguros Yun</w:t>
      </w:r>
      <w:r w:rsidRPr="00E604C9">
        <w:rPr>
          <w:b/>
          <w:lang w:val="es-ES"/>
        </w:rPr>
        <w:t>é</w:t>
      </w:r>
      <w:r w:rsidRPr="00E604C9">
        <w:rPr>
          <w:b/>
          <w:bCs/>
          <w:color w:val="000000"/>
        </w:rPr>
        <w:t>n, S. A.</w:t>
      </w:r>
      <w:r w:rsidRPr="00E604C9">
        <w:rPr>
          <w:bCs/>
          <w:color w:val="000000"/>
        </w:rPr>
        <w:t xml:space="preserve"> </w:t>
      </w:r>
      <w:r w:rsidR="003B1208">
        <w:rPr>
          <w:bCs/>
          <w:color w:val="000000"/>
        </w:rPr>
        <w:t>335.8</w:t>
      </w:r>
      <w:r w:rsidRPr="00E604C9">
        <w:rPr>
          <w:bCs/>
          <w:color w:val="000000"/>
        </w:rPr>
        <w:t>%</w:t>
      </w:r>
      <w:r w:rsidR="003B1208">
        <w:rPr>
          <w:bCs/>
          <w:color w:val="000000"/>
        </w:rPr>
        <w:t xml:space="preserve">; y, </w:t>
      </w:r>
      <w:r w:rsidR="003B1208" w:rsidRPr="00E604C9">
        <w:rPr>
          <w:b/>
          <w:bCs/>
          <w:color w:val="000000"/>
        </w:rPr>
        <w:t>Unit, S. A.</w:t>
      </w:r>
      <w:r w:rsidR="003B1208" w:rsidRPr="00E604C9">
        <w:rPr>
          <w:bCs/>
          <w:color w:val="000000"/>
        </w:rPr>
        <w:t xml:space="preserve"> </w:t>
      </w:r>
      <w:r w:rsidR="003B1208">
        <w:rPr>
          <w:bCs/>
          <w:color w:val="000000"/>
        </w:rPr>
        <w:t>278.0</w:t>
      </w:r>
      <w:r w:rsidR="003B1208" w:rsidRPr="00E604C9">
        <w:rPr>
          <w:color w:val="000000"/>
        </w:rPr>
        <w:t>%</w:t>
      </w:r>
      <w:r w:rsidRPr="00E604C9">
        <w:rPr>
          <w:color w:val="000000"/>
        </w:rPr>
        <w:t xml:space="preserve">. En </w:t>
      </w:r>
      <w:r w:rsidR="003B1208">
        <w:rPr>
          <w:color w:val="000000"/>
        </w:rPr>
        <w:t>sentido opuesto</w:t>
      </w:r>
      <w:r w:rsidRPr="00E604C9">
        <w:rPr>
          <w:color w:val="000000"/>
        </w:rPr>
        <w:t xml:space="preserve">, </w:t>
      </w:r>
      <w:r w:rsidR="003B1208">
        <w:rPr>
          <w:color w:val="000000"/>
        </w:rPr>
        <w:t xml:space="preserve">las compañías que registraron un decrecimiento interanual fueron </w:t>
      </w:r>
      <w:r w:rsidR="003B1208" w:rsidRPr="003B1208">
        <w:rPr>
          <w:b/>
          <w:color w:val="000000" w:themeColor="text1"/>
        </w:rPr>
        <w:t>Hylseg Seguros, S. A.,</w:t>
      </w:r>
      <w:r w:rsidR="003B1208" w:rsidRPr="003B1208">
        <w:rPr>
          <w:color w:val="000000" w:themeColor="text1"/>
        </w:rPr>
        <w:t xml:space="preserve"> 51.3%,</w:t>
      </w:r>
      <w:r w:rsidR="003B1208">
        <w:rPr>
          <w:color w:val="000000" w:themeColor="text1"/>
        </w:rPr>
        <w:t xml:space="preserve"> </w:t>
      </w:r>
      <w:r w:rsidR="004522C3" w:rsidRPr="00E604C9">
        <w:rPr>
          <w:b/>
          <w:color w:val="000000"/>
        </w:rPr>
        <w:t>Patria, S. A., Compañía de Seguros</w:t>
      </w:r>
      <w:r w:rsidR="004522C3" w:rsidRPr="00E604C9">
        <w:rPr>
          <w:color w:val="000000"/>
        </w:rPr>
        <w:t xml:space="preserve"> </w:t>
      </w:r>
      <w:r w:rsidR="003B1208">
        <w:rPr>
          <w:color w:val="000000"/>
        </w:rPr>
        <w:t xml:space="preserve">25.7% </w:t>
      </w:r>
      <w:r w:rsidR="004522C3" w:rsidRPr="00E604C9">
        <w:rPr>
          <w:color w:val="000000"/>
        </w:rPr>
        <w:t xml:space="preserve">y </w:t>
      </w:r>
      <w:r w:rsidR="003B1208" w:rsidRPr="003B1208">
        <w:rPr>
          <w:b/>
          <w:color w:val="000000"/>
        </w:rPr>
        <w:t>Autoseguro, S. A.</w:t>
      </w:r>
      <w:r w:rsidR="003B1208">
        <w:rPr>
          <w:color w:val="000000"/>
        </w:rPr>
        <w:t xml:space="preserve"> 21.5%</w:t>
      </w:r>
      <w:r w:rsidR="003B1208">
        <w:rPr>
          <w:b/>
          <w:bCs/>
          <w:color w:val="000000"/>
        </w:rPr>
        <w:t>.</w:t>
      </w:r>
    </w:p>
    <w:p w:rsidR="00687A40" w:rsidRPr="008D418A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</w:t>
      </w:r>
      <w:r w:rsidR="008448DB">
        <w:rPr>
          <w:b/>
          <w:i/>
          <w:lang w:val="es-ES"/>
        </w:rPr>
        <w:t>O OCTU</w:t>
      </w:r>
      <w:r w:rsidR="00074B77"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2022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687A40" w:rsidRPr="004C4205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 xml:space="preserve">, </w:t>
      </w:r>
      <w:r w:rsidR="008448DB">
        <w:rPr>
          <w:lang w:val="es-ES"/>
        </w:rPr>
        <w:t>durante los primeros diez meses del año</w:t>
      </w:r>
      <w:r w:rsidRPr="004C4205">
        <w:rPr>
          <w:lang w:val="es-ES"/>
        </w:rPr>
        <w:t xml:space="preserve"> 2022, las Primas Netas Cobradas </w:t>
      </w:r>
      <w:r w:rsidR="00F316D2">
        <w:rPr>
          <w:lang w:val="es-ES"/>
        </w:rPr>
        <w:t xml:space="preserve">alcanzaron </w:t>
      </w:r>
      <w:r w:rsidR="00252628">
        <w:rPr>
          <w:lang w:val="es-ES"/>
        </w:rPr>
        <w:t xml:space="preserve">en términos acumulados la suma </w:t>
      </w:r>
      <w:r w:rsidRPr="004C4205">
        <w:rPr>
          <w:lang w:val="es-ES"/>
        </w:rPr>
        <w:t>de RD$</w:t>
      </w:r>
      <w:r w:rsidR="00252628">
        <w:rPr>
          <w:lang w:val="es-ES"/>
        </w:rPr>
        <w:t>79,401.6</w:t>
      </w:r>
      <w:r w:rsidR="00096E55">
        <w:rPr>
          <w:lang w:val="es-ES"/>
        </w:rPr>
        <w:t xml:space="preserve"> </w:t>
      </w:r>
      <w:r w:rsidRPr="004C4205">
        <w:t>millones</w:t>
      </w:r>
      <w:r w:rsidR="00252628">
        <w:rPr>
          <w:bCs/>
        </w:rPr>
        <w:t>. Asimismo, destaca que este valor supera en RD$</w:t>
      </w:r>
      <w:r w:rsidR="003B1208">
        <w:rPr>
          <w:bCs/>
        </w:rPr>
        <w:t>9,007.9</w:t>
      </w:r>
      <w:r w:rsidR="00252628">
        <w:rPr>
          <w:bCs/>
        </w:rPr>
        <w:t xml:space="preserve"> millones a las PNC registradas en los primeros diez meses del año anterior, </w:t>
      </w:r>
      <w:r w:rsidRPr="004C4205">
        <w:rPr>
          <w:lang w:val="es-ES"/>
        </w:rPr>
        <w:t xml:space="preserve">lo que </w:t>
      </w:r>
      <w:r>
        <w:rPr>
          <w:lang w:val="es-ES"/>
        </w:rPr>
        <w:t>represent</w:t>
      </w:r>
      <w:r w:rsidRPr="004C4205">
        <w:rPr>
          <w:lang w:val="es-ES"/>
        </w:rPr>
        <w:t>ó un</w:t>
      </w:r>
      <w:r w:rsidR="00FD0A36">
        <w:rPr>
          <w:lang w:val="es-ES"/>
        </w:rPr>
        <w:t xml:space="preserve"> </w:t>
      </w:r>
      <w:r w:rsidR="00252628">
        <w:rPr>
          <w:lang w:val="es-ES"/>
        </w:rPr>
        <w:t>crecimi</w:t>
      </w:r>
      <w:r w:rsidR="00FD0A36">
        <w:rPr>
          <w:lang w:val="es-ES"/>
        </w:rPr>
        <w:t>ento</w:t>
      </w:r>
      <w:r w:rsidRPr="004C4205">
        <w:rPr>
          <w:lang w:val="es-ES"/>
        </w:rPr>
        <w:t xml:space="preserve"> interanual de </w:t>
      </w:r>
      <w:r w:rsidR="00096E55">
        <w:rPr>
          <w:lang w:val="es-ES"/>
        </w:rPr>
        <w:t>12.8</w:t>
      </w:r>
      <w:r w:rsidRPr="004C4205">
        <w:t>%</w:t>
      </w:r>
      <w:r w:rsidRPr="004C4205">
        <w:rPr>
          <w:lang w:val="es-ES"/>
        </w:rPr>
        <w:t>.</w:t>
      </w:r>
      <w:r w:rsidR="009576C4">
        <w:rPr>
          <w:lang w:val="es-ES"/>
        </w:rPr>
        <w:t xml:space="preserve"> En ese </w:t>
      </w:r>
      <w:r w:rsidR="00252628">
        <w:rPr>
          <w:lang w:val="es-ES"/>
        </w:rPr>
        <w:t>contexto</w:t>
      </w:r>
      <w:r>
        <w:rPr>
          <w:lang w:val="es-ES"/>
        </w:rPr>
        <w:t>, los ramos</w:t>
      </w:r>
      <w:r w:rsidRPr="004C4205">
        <w:rPr>
          <w:lang w:val="es-ES"/>
        </w:rPr>
        <w:t xml:space="preserve"> </w:t>
      </w:r>
      <w:r w:rsidR="00660859">
        <w:rPr>
          <w:lang w:val="es-ES"/>
        </w:rPr>
        <w:t xml:space="preserve">que presentaron un mayor </w:t>
      </w:r>
      <w:r w:rsidR="00686B16">
        <w:rPr>
          <w:lang w:val="es-ES"/>
        </w:rPr>
        <w:t>aumen</w:t>
      </w:r>
      <w:r w:rsidR="00660859">
        <w:rPr>
          <w:lang w:val="es-ES"/>
        </w:rPr>
        <w:t>to fueron</w:t>
      </w:r>
      <w:r w:rsidR="00096E55">
        <w:rPr>
          <w:lang w:val="es-ES"/>
        </w:rPr>
        <w:t xml:space="preserve">: </w:t>
      </w:r>
      <w:r w:rsidRPr="004C4205">
        <w:rPr>
          <w:lang w:val="es-ES"/>
        </w:rPr>
        <w:t xml:space="preserve">Transporte de Carga </w:t>
      </w:r>
      <w:r>
        <w:rPr>
          <w:lang w:val="es-ES"/>
        </w:rPr>
        <w:t xml:space="preserve">con </w:t>
      </w:r>
      <w:r w:rsidR="00096E55">
        <w:rPr>
          <w:lang w:val="es-ES"/>
        </w:rPr>
        <w:t>40.3</w:t>
      </w:r>
      <w:r w:rsidRPr="004C4205">
        <w:rPr>
          <w:lang w:val="es-ES"/>
        </w:rPr>
        <w:t>%</w:t>
      </w:r>
      <w:r w:rsidR="00096E55">
        <w:rPr>
          <w:lang w:val="es-ES"/>
        </w:rPr>
        <w:t xml:space="preserve">, Naves Marítimas y Aéreas 35.7% </w:t>
      </w:r>
      <w:r w:rsidRPr="004C4205">
        <w:rPr>
          <w:lang w:val="es-ES"/>
        </w:rPr>
        <w:t xml:space="preserve">y </w:t>
      </w:r>
      <w:r w:rsidR="00096E55">
        <w:rPr>
          <w:lang w:val="es-ES"/>
        </w:rPr>
        <w:t>Vida Colectivo 19.4</w:t>
      </w:r>
      <w:r w:rsidRPr="004C4205">
        <w:rPr>
          <w:lang w:val="es-ES"/>
        </w:rPr>
        <w:t xml:space="preserve">%. </w:t>
      </w:r>
      <w:r>
        <w:rPr>
          <w:lang w:val="es-ES"/>
        </w:rPr>
        <w:t>En contraste</w:t>
      </w:r>
      <w:r w:rsidRPr="004C4205">
        <w:rPr>
          <w:lang w:val="es-ES"/>
        </w:rPr>
        <w:t>, el ramo de Agrícola y pecuario</w:t>
      </w:r>
      <w:r>
        <w:rPr>
          <w:lang w:val="es-ES"/>
        </w:rPr>
        <w:t xml:space="preserve"> </w:t>
      </w:r>
      <w:r w:rsidR="00660859">
        <w:rPr>
          <w:lang w:val="es-ES"/>
        </w:rPr>
        <w:t>disminuyó</w:t>
      </w:r>
      <w:r>
        <w:rPr>
          <w:lang w:val="es-ES"/>
        </w:rPr>
        <w:t xml:space="preserve"> en </w:t>
      </w:r>
      <w:r w:rsidR="00660859">
        <w:rPr>
          <w:lang w:val="es-ES"/>
        </w:rPr>
        <w:t>un</w:t>
      </w:r>
      <w:r w:rsidR="00252628">
        <w:rPr>
          <w:lang w:val="es-ES"/>
        </w:rPr>
        <w:t xml:space="preserve"> </w:t>
      </w:r>
      <w:r w:rsidR="00096E55">
        <w:rPr>
          <w:lang w:val="es-ES"/>
        </w:rPr>
        <w:t>1.8</w:t>
      </w:r>
      <w:r w:rsidRPr="004C4205">
        <w:rPr>
          <w:lang w:val="es-ES"/>
        </w:rPr>
        <w:t>%</w:t>
      </w:r>
      <w:r>
        <w:rPr>
          <w:lang w:val="es-ES"/>
        </w:rPr>
        <w:t>.</w:t>
      </w:r>
      <w:r w:rsidRPr="004C4205">
        <w:rPr>
          <w:lang w:val="es-ES"/>
        </w:rPr>
        <w:t xml:space="preserve"> </w:t>
      </w:r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En</w:t>
      </w:r>
      <w:r w:rsidR="00096E55">
        <w:rPr>
          <w:lang w:val="es-ES"/>
        </w:rPr>
        <w:t xml:space="preserve"> otro orden</w:t>
      </w:r>
      <w:r>
        <w:rPr>
          <w:lang w:val="es-ES"/>
        </w:rPr>
        <w:t>,</w:t>
      </w:r>
      <w:r w:rsidRPr="00D0388B">
        <w:rPr>
          <w:lang w:val="es-ES"/>
        </w:rPr>
        <w:t xml:space="preserve"> los ramos que </w:t>
      </w:r>
      <w:r w:rsidR="00701BEB">
        <w:rPr>
          <w:lang w:val="es-ES"/>
        </w:rPr>
        <w:t>experiment</w:t>
      </w:r>
      <w:r w:rsidRPr="00D0388B">
        <w:rPr>
          <w:lang w:val="es-ES"/>
        </w:rPr>
        <w:t>aron una</w:t>
      </w:r>
      <w:r>
        <w:rPr>
          <w:lang w:val="es-ES"/>
        </w:rPr>
        <w:t xml:space="preserve"> participación importante </w:t>
      </w:r>
      <w:r w:rsidRPr="00D0388B">
        <w:rPr>
          <w:lang w:val="es-ES"/>
        </w:rPr>
        <w:t xml:space="preserve">sobre el total de las Primas Netas Cobradas fueron: Incendios y Aliados, Salud y vehículos de Motor, los cuales en términos agregados representaron el </w:t>
      </w:r>
      <w:r w:rsidR="00660859">
        <w:rPr>
          <w:lang w:val="es-ES"/>
        </w:rPr>
        <w:t>7</w:t>
      </w:r>
      <w:r w:rsidR="00096E55">
        <w:rPr>
          <w:lang w:val="es-ES"/>
        </w:rPr>
        <w:t>4.4</w:t>
      </w:r>
      <w:r w:rsidRPr="00D0388B">
        <w:rPr>
          <w:lang w:val="es-ES"/>
        </w:rPr>
        <w:t xml:space="preserve">% del total </w:t>
      </w:r>
      <w:r w:rsidR="00096E55">
        <w:rPr>
          <w:lang w:val="es-ES"/>
        </w:rPr>
        <w:t xml:space="preserve">acumulado </w:t>
      </w:r>
      <w:r w:rsidRPr="00D0388B">
        <w:rPr>
          <w:lang w:val="es-ES"/>
        </w:rPr>
        <w:t>de las Primas Netas Cobradas.</w:t>
      </w: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Pr="00D0388B">
        <w:rPr>
          <w:lang w:val="es-ES"/>
        </w:rPr>
        <w:t xml:space="preserve">as compañías que más se destacaron por </w:t>
      </w:r>
      <w:r>
        <w:rPr>
          <w:lang w:val="es-ES"/>
        </w:rPr>
        <w:t>registrar</w:t>
      </w:r>
      <w:r w:rsidRPr="00D0388B">
        <w:rPr>
          <w:lang w:val="es-ES"/>
        </w:rPr>
        <w:t xml:space="preserve"> un mayor crecimiento acumulado </w:t>
      </w:r>
      <w:r w:rsidR="005200F4">
        <w:rPr>
          <w:lang w:val="es-ES"/>
        </w:rPr>
        <w:t xml:space="preserve">interanual </w:t>
      </w:r>
      <w:r w:rsidRPr="00D0388B">
        <w:rPr>
          <w:lang w:val="es-ES"/>
        </w:rPr>
        <w:t>fueron:</w:t>
      </w:r>
      <w:r>
        <w:rPr>
          <w:lang w:val="es-ES"/>
        </w:rPr>
        <w:t xml:space="preserve"> </w:t>
      </w:r>
      <w:r w:rsidR="00096E55">
        <w:rPr>
          <w:b/>
          <w:lang w:val="es-ES"/>
        </w:rPr>
        <w:t xml:space="preserve">Midas Seguros </w:t>
      </w:r>
      <w:r w:rsidRPr="00D0388B">
        <w:rPr>
          <w:b/>
          <w:lang w:val="es-ES"/>
        </w:rPr>
        <w:t>S. A.</w:t>
      </w:r>
      <w:r w:rsidRPr="00D0388B">
        <w:rPr>
          <w:lang w:val="es-ES"/>
        </w:rPr>
        <w:t xml:space="preserve"> </w:t>
      </w:r>
      <w:r w:rsidR="00660859">
        <w:rPr>
          <w:lang w:val="es-ES"/>
        </w:rPr>
        <w:t xml:space="preserve"> </w:t>
      </w:r>
      <w:r w:rsidR="00096E55">
        <w:rPr>
          <w:lang w:val="es-ES"/>
        </w:rPr>
        <w:t>333.8</w:t>
      </w:r>
      <w:r w:rsidR="00660859">
        <w:rPr>
          <w:lang w:val="es-ES"/>
        </w:rPr>
        <w:t xml:space="preserve">%, </w:t>
      </w:r>
      <w:proofErr w:type="spellStart"/>
      <w:r w:rsidR="00096E55" w:rsidRPr="00096E55">
        <w:rPr>
          <w:b/>
          <w:lang w:val="es-ES"/>
        </w:rPr>
        <w:t>Unit</w:t>
      </w:r>
      <w:proofErr w:type="spellEnd"/>
      <w:r w:rsidR="00096E55" w:rsidRPr="00096E55">
        <w:rPr>
          <w:b/>
          <w:lang w:val="es-ES"/>
        </w:rPr>
        <w:t>, S. A.</w:t>
      </w:r>
      <w:r w:rsidR="00096E55">
        <w:rPr>
          <w:lang w:val="es-ES"/>
        </w:rPr>
        <w:t xml:space="preserve"> 270.6% y </w:t>
      </w:r>
      <w:r w:rsidR="00660859" w:rsidRPr="00D0388B">
        <w:rPr>
          <w:b/>
          <w:lang w:val="es-ES"/>
        </w:rPr>
        <w:t xml:space="preserve">Seguros </w:t>
      </w:r>
      <w:proofErr w:type="spellStart"/>
      <w:r w:rsidR="00660859" w:rsidRPr="00D0388B">
        <w:rPr>
          <w:b/>
          <w:lang w:val="es-ES"/>
        </w:rPr>
        <w:t>Yunén</w:t>
      </w:r>
      <w:proofErr w:type="spellEnd"/>
      <w:r w:rsidR="00660859" w:rsidRPr="00D0388B">
        <w:rPr>
          <w:b/>
          <w:lang w:val="es-ES"/>
        </w:rPr>
        <w:t>, S. A</w:t>
      </w:r>
      <w:r w:rsidR="00660859" w:rsidRPr="00D0388B">
        <w:rPr>
          <w:lang w:val="es-ES"/>
        </w:rPr>
        <w:t xml:space="preserve"> </w:t>
      </w:r>
      <w:r w:rsidR="00096E55">
        <w:rPr>
          <w:lang w:val="es-ES"/>
        </w:rPr>
        <w:t>266.0%.</w:t>
      </w:r>
    </w:p>
    <w:p w:rsidR="005200F4" w:rsidRPr="00D0388B" w:rsidRDefault="005200F4" w:rsidP="00687A40">
      <w:pPr>
        <w:spacing w:line="360" w:lineRule="auto"/>
        <w:jc w:val="both"/>
        <w:rPr>
          <w:lang w:val="es-ES"/>
        </w:rPr>
      </w:pPr>
    </w:p>
    <w:p w:rsidR="00687A40" w:rsidRPr="00971509" w:rsidRDefault="00687A40" w:rsidP="00687A40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 xml:space="preserve">Las aseguradoras que reflejaron una mayor </w:t>
      </w:r>
      <w:r w:rsidR="00465E6F">
        <w:rPr>
          <w:lang w:val="es-ES"/>
        </w:rPr>
        <w:t>participac</w:t>
      </w:r>
      <w:r w:rsidRPr="00D0388B">
        <w:rPr>
          <w:lang w:val="es-ES"/>
        </w:rPr>
        <w:t xml:space="preserve">ión al total de las PNC </w:t>
      </w:r>
      <w:r w:rsidR="00465E6F">
        <w:rPr>
          <w:lang w:val="es-ES"/>
        </w:rPr>
        <w:t xml:space="preserve">para el periodo de enero a octubre del 2022 </w:t>
      </w:r>
      <w:bookmarkStart w:id="1" w:name="_GoBack"/>
      <w:bookmarkEnd w:id="1"/>
      <w:r w:rsidRPr="00D0388B">
        <w:rPr>
          <w:lang w:val="es-ES"/>
        </w:rPr>
        <w:t xml:space="preserve">fueron; </w:t>
      </w:r>
      <w:r w:rsidRPr="00D0388B">
        <w:rPr>
          <w:b/>
          <w:bCs/>
          <w:lang w:val="es-ES"/>
        </w:rPr>
        <w:t xml:space="preserve">Universal Seguros, S. A. </w:t>
      </w:r>
      <w:r w:rsidRPr="00D0388B">
        <w:rPr>
          <w:lang w:val="es-ES"/>
        </w:rPr>
        <w:t>con RD$</w:t>
      </w:r>
      <w:r w:rsidR="00096E55">
        <w:rPr>
          <w:lang w:val="es-ES"/>
        </w:rPr>
        <w:t>17,297.2</w:t>
      </w:r>
      <w:r w:rsidRPr="00D0388B">
        <w:rPr>
          <w:lang w:val="es-ES"/>
        </w:rPr>
        <w:t xml:space="preserve"> (</w:t>
      </w:r>
      <w:r w:rsidR="00660859">
        <w:rPr>
          <w:lang w:val="es-ES"/>
        </w:rPr>
        <w:t>22.</w:t>
      </w:r>
      <w:r w:rsidR="00096E55">
        <w:rPr>
          <w:lang w:val="es-ES"/>
        </w:rPr>
        <w:t>6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Humano Seguros, S. A.</w:t>
      </w:r>
      <w:r w:rsidRPr="00D0388B">
        <w:rPr>
          <w:lang w:val="es-ES"/>
        </w:rPr>
        <w:t xml:space="preserve"> RD$</w:t>
      </w:r>
      <w:r w:rsidR="00660859" w:rsidRPr="00660859">
        <w:rPr>
          <w:lang w:val="es-ES"/>
        </w:rPr>
        <w:t>1</w:t>
      </w:r>
      <w:r w:rsidR="00096E55">
        <w:rPr>
          <w:lang w:val="es-ES"/>
        </w:rPr>
        <w:t>2,851.2</w:t>
      </w:r>
      <w:r w:rsidRPr="003F7997">
        <w:rPr>
          <w:lang w:val="es-ES"/>
        </w:rPr>
        <w:t xml:space="preserve"> </w:t>
      </w:r>
      <w:r w:rsidRPr="00D0388B">
        <w:rPr>
          <w:lang w:val="es-ES"/>
        </w:rPr>
        <w:t>(</w:t>
      </w:r>
      <w:r>
        <w:rPr>
          <w:lang w:val="es-ES"/>
        </w:rPr>
        <w:t>1</w:t>
      </w:r>
      <w:r w:rsidR="00096E55">
        <w:rPr>
          <w:lang w:val="es-ES"/>
        </w:rPr>
        <w:t>5.6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Seguros Reservas, S. A.</w:t>
      </w:r>
      <w:r w:rsidRPr="00D0388B">
        <w:rPr>
          <w:lang w:val="es-ES"/>
        </w:rPr>
        <w:t xml:space="preserve"> RD$</w:t>
      </w:r>
      <w:r w:rsidR="00660859" w:rsidRPr="00660859">
        <w:rPr>
          <w:lang w:val="es-ES"/>
        </w:rPr>
        <w:t>1</w:t>
      </w:r>
      <w:r w:rsidR="00096E55">
        <w:rPr>
          <w:lang w:val="es-ES"/>
        </w:rPr>
        <w:t>1,710.2</w:t>
      </w:r>
      <w:r w:rsidRPr="00D0388B">
        <w:rPr>
          <w:lang w:val="es-ES"/>
        </w:rPr>
        <w:t xml:space="preserve"> (</w:t>
      </w:r>
      <w:r>
        <w:rPr>
          <w:lang w:val="es-ES"/>
        </w:rPr>
        <w:t>1</w:t>
      </w:r>
      <w:r w:rsidR="00096E55">
        <w:rPr>
          <w:lang w:val="es-ES"/>
        </w:rPr>
        <w:t>3</w:t>
      </w:r>
      <w:r>
        <w:rPr>
          <w:lang w:val="es-ES"/>
        </w:rPr>
        <w:t>.</w:t>
      </w:r>
      <w:r w:rsidR="00465E6F">
        <w:rPr>
          <w:lang w:val="es-ES"/>
        </w:rPr>
        <w:t>8</w:t>
      </w:r>
      <w:r w:rsidRPr="00D0388B">
        <w:rPr>
          <w:lang w:val="es-ES"/>
        </w:rPr>
        <w:t xml:space="preserve">%) y; </w:t>
      </w:r>
      <w:r w:rsidRPr="00D0388B">
        <w:rPr>
          <w:b/>
          <w:bCs/>
          <w:color w:val="000000"/>
        </w:rPr>
        <w:t xml:space="preserve">Mapfre BHD Compañía de Seguros, S. A., </w:t>
      </w:r>
      <w:r w:rsidRPr="00D0388B">
        <w:rPr>
          <w:color w:val="000000"/>
        </w:rPr>
        <w:t>RD$</w:t>
      </w:r>
      <w:r w:rsidR="00465E6F">
        <w:rPr>
          <w:color w:val="000000"/>
        </w:rPr>
        <w:t>9,047.0</w:t>
      </w:r>
      <w:r w:rsidRPr="003F7997">
        <w:rPr>
          <w:color w:val="000000"/>
        </w:rPr>
        <w:t xml:space="preserve"> </w:t>
      </w:r>
      <w:r w:rsidRPr="00D0388B">
        <w:rPr>
          <w:color w:val="000000"/>
        </w:rPr>
        <w:t>(</w:t>
      </w:r>
      <w:r w:rsidR="00660859">
        <w:rPr>
          <w:color w:val="000000"/>
        </w:rPr>
        <w:t>11.</w:t>
      </w:r>
      <w:r w:rsidR="00465E6F">
        <w:rPr>
          <w:color w:val="000000"/>
        </w:rPr>
        <w:t>5</w:t>
      </w:r>
      <w:r w:rsidRPr="00D0388B">
        <w:rPr>
          <w:color w:val="000000"/>
        </w:rPr>
        <w:t>%).</w:t>
      </w:r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/>
    <w:p w:rsidR="00687A40" w:rsidRDefault="00687A40" w:rsidP="00687A40"/>
    <w:p w:rsidR="00926A06" w:rsidRDefault="00926A06"/>
    <w:sectPr w:rsidR="0092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0"/>
    <w:rsid w:val="00022BDC"/>
    <w:rsid w:val="00074B77"/>
    <w:rsid w:val="00096E55"/>
    <w:rsid w:val="0014434F"/>
    <w:rsid w:val="00151D07"/>
    <w:rsid w:val="001800C2"/>
    <w:rsid w:val="00183614"/>
    <w:rsid w:val="001A571E"/>
    <w:rsid w:val="001B15B5"/>
    <w:rsid w:val="00252628"/>
    <w:rsid w:val="00273390"/>
    <w:rsid w:val="002D5CB4"/>
    <w:rsid w:val="00315847"/>
    <w:rsid w:val="0039446C"/>
    <w:rsid w:val="003B1208"/>
    <w:rsid w:val="003C4309"/>
    <w:rsid w:val="003D2D05"/>
    <w:rsid w:val="003E324B"/>
    <w:rsid w:val="00423F74"/>
    <w:rsid w:val="004522C3"/>
    <w:rsid w:val="00465E6F"/>
    <w:rsid w:val="004E6C7F"/>
    <w:rsid w:val="005200F4"/>
    <w:rsid w:val="005B2610"/>
    <w:rsid w:val="005B353A"/>
    <w:rsid w:val="00660859"/>
    <w:rsid w:val="00686B16"/>
    <w:rsid w:val="00687A40"/>
    <w:rsid w:val="00701BEB"/>
    <w:rsid w:val="007119A4"/>
    <w:rsid w:val="00787773"/>
    <w:rsid w:val="00790B95"/>
    <w:rsid w:val="007A5FFB"/>
    <w:rsid w:val="007C2854"/>
    <w:rsid w:val="008010D4"/>
    <w:rsid w:val="0080270E"/>
    <w:rsid w:val="0084360E"/>
    <w:rsid w:val="008448DB"/>
    <w:rsid w:val="0088526B"/>
    <w:rsid w:val="009120C3"/>
    <w:rsid w:val="00926A06"/>
    <w:rsid w:val="009576C4"/>
    <w:rsid w:val="009C013A"/>
    <w:rsid w:val="009D0C93"/>
    <w:rsid w:val="009D7B12"/>
    <w:rsid w:val="009E265B"/>
    <w:rsid w:val="00AE1D08"/>
    <w:rsid w:val="00C31028"/>
    <w:rsid w:val="00C35607"/>
    <w:rsid w:val="00D161F7"/>
    <w:rsid w:val="00D2295C"/>
    <w:rsid w:val="00D70D0F"/>
    <w:rsid w:val="00D748A5"/>
    <w:rsid w:val="00E33D5C"/>
    <w:rsid w:val="00E604C9"/>
    <w:rsid w:val="00EC1DCF"/>
    <w:rsid w:val="00ED2B15"/>
    <w:rsid w:val="00EF3402"/>
    <w:rsid w:val="00F316D2"/>
    <w:rsid w:val="00F56771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3DE7"/>
  <w15:chartTrackingRefBased/>
  <w15:docId w15:val="{EF265EC2-A38E-46C9-B32D-7332BCF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A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30</cp:revision>
  <dcterms:created xsi:type="dcterms:W3CDTF">2022-10-25T13:30:00Z</dcterms:created>
  <dcterms:modified xsi:type="dcterms:W3CDTF">2022-11-30T18:22:00Z</dcterms:modified>
</cp:coreProperties>
</file>