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22A" w:rsidRDefault="007E622A" w:rsidP="007E622A">
      <w:pPr>
        <w:jc w:val="center"/>
        <w:rPr>
          <w:b/>
          <w:i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C026C2" wp14:editId="3D9BBC0A">
            <wp:simplePos x="0" y="0"/>
            <wp:positionH relativeFrom="leftMargin">
              <wp:align>right</wp:align>
            </wp:positionH>
            <wp:positionV relativeFrom="paragraph">
              <wp:posOffset>-590550</wp:posOffset>
            </wp:positionV>
            <wp:extent cx="552450" cy="581025"/>
            <wp:effectExtent l="0" t="0" r="0" b="9525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lang w:val="es-ES"/>
        </w:rPr>
        <w:t>SUPERINTENDENCIA DE SEGUROS DE LA REPÚBLICA DOMINICANA PRIMAS NETAS COBRADAS DE MAYO DEL 2021</w:t>
      </w:r>
    </w:p>
    <w:p w:rsidR="007E622A" w:rsidRDefault="007E622A" w:rsidP="007E622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7E622A" w:rsidRPr="003A2E7B" w:rsidRDefault="007E622A" w:rsidP="007E622A">
      <w:pPr>
        <w:spacing w:line="360" w:lineRule="auto"/>
        <w:jc w:val="both"/>
        <w:rPr>
          <w:lang w:val="es-ES"/>
        </w:rPr>
      </w:pPr>
      <w:r w:rsidRPr="00753930">
        <w:rPr>
          <w:lang w:val="es-ES"/>
        </w:rPr>
        <w:t xml:space="preserve">Las Primas Netas </w:t>
      </w:r>
      <w:r>
        <w:rPr>
          <w:lang w:val="es-ES"/>
        </w:rPr>
        <w:t xml:space="preserve">Cobradas (PNC) totalizaron en </w:t>
      </w:r>
      <w:r w:rsidR="00C03907">
        <w:rPr>
          <w:lang w:val="es-ES"/>
        </w:rPr>
        <w:t>mayo</w:t>
      </w:r>
      <w:r>
        <w:rPr>
          <w:lang w:val="es-ES"/>
        </w:rPr>
        <w:t xml:space="preserve"> del 2021 un monto de RD</w:t>
      </w:r>
      <w:r w:rsidRPr="00AA683B">
        <w:rPr>
          <w:lang w:val="es-ES"/>
        </w:rPr>
        <w:t>$</w:t>
      </w:r>
      <w:r w:rsidR="00A0567D">
        <w:rPr>
          <w:lang w:val="es-ES"/>
        </w:rPr>
        <w:t xml:space="preserve">6,597.4 </w:t>
      </w:r>
      <w:r>
        <w:t xml:space="preserve">millones, </w:t>
      </w:r>
      <w:r>
        <w:rPr>
          <w:lang w:val="es-ES"/>
        </w:rPr>
        <w:t>registrando un crecimiento absoluto de</w:t>
      </w:r>
      <w:r w:rsidRPr="00753930">
        <w:rPr>
          <w:lang w:val="es-ES"/>
        </w:rPr>
        <w:t xml:space="preserve"> RD</w:t>
      </w:r>
      <w:r w:rsidRPr="00510311">
        <w:rPr>
          <w:lang w:val="es-ES"/>
        </w:rPr>
        <w:t>$</w:t>
      </w:r>
      <w:r w:rsidR="00A0567D">
        <w:t xml:space="preserve">1,492.1 </w:t>
      </w:r>
      <w:r>
        <w:t>millones</w:t>
      </w:r>
      <w:r w:rsidRPr="00904DEB">
        <w:t xml:space="preserve"> </w:t>
      </w:r>
      <w:r>
        <w:rPr>
          <w:lang w:val="es-ES"/>
        </w:rPr>
        <w:t>(</w:t>
      </w:r>
      <w:r w:rsidR="00A0567D">
        <w:rPr>
          <w:lang w:val="es-ES"/>
        </w:rPr>
        <w:t>29.2</w:t>
      </w:r>
      <w:r>
        <w:rPr>
          <w:lang w:val="es-ES"/>
        </w:rPr>
        <w:t>%</w:t>
      </w:r>
      <w:r w:rsidRPr="00753930">
        <w:rPr>
          <w:lang w:val="es-ES"/>
        </w:rPr>
        <w:t xml:space="preserve"> </w:t>
      </w:r>
      <w:r>
        <w:rPr>
          <w:lang w:val="es-ES"/>
        </w:rPr>
        <w:t xml:space="preserve">con respecto </w:t>
      </w:r>
      <w:r w:rsidRPr="00753930">
        <w:rPr>
          <w:lang w:val="es-ES"/>
        </w:rPr>
        <w:t>al</w:t>
      </w:r>
      <w:r>
        <w:rPr>
          <w:lang w:val="es-ES"/>
        </w:rPr>
        <w:t xml:space="preserve"> mismo mes del</w:t>
      </w:r>
      <w:r w:rsidRPr="00753930">
        <w:rPr>
          <w:lang w:val="es-ES"/>
        </w:rPr>
        <w:t xml:space="preserve"> año</w:t>
      </w:r>
      <w:r>
        <w:rPr>
          <w:lang w:val="es-ES"/>
        </w:rPr>
        <w:t xml:space="preserve"> anterior).</w:t>
      </w:r>
    </w:p>
    <w:p w:rsidR="007E622A" w:rsidRPr="00122ED8" w:rsidRDefault="007E622A" w:rsidP="007E622A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622A" w:rsidRDefault="007E622A" w:rsidP="007E622A">
      <w:pPr>
        <w:spacing w:line="360" w:lineRule="auto"/>
        <w:jc w:val="both"/>
      </w:pPr>
      <w:r w:rsidRPr="0050327B">
        <w:t xml:space="preserve">Cabe destacar que, para el mes de </w:t>
      </w:r>
      <w:r w:rsidR="00C03907">
        <w:t xml:space="preserve">mayo </w:t>
      </w:r>
      <w:r w:rsidRPr="0050327B">
        <w:t>de</w:t>
      </w:r>
      <w:r>
        <w:t>l</w:t>
      </w:r>
      <w:r w:rsidRPr="0050327B">
        <w:t xml:space="preserve"> 2021 en comparación </w:t>
      </w:r>
      <w:r>
        <w:t>con el</w:t>
      </w:r>
      <w:r w:rsidRPr="0050327B">
        <w:t xml:space="preserve"> mismo período del año 2020, los ramos que reflejaron un mayor crecimiento relativo fueron: </w:t>
      </w:r>
      <w:r w:rsidR="009160C2">
        <w:rPr>
          <w:bCs/>
        </w:rPr>
        <w:t>Naves Marítimas y Aéreas (9</w:t>
      </w:r>
      <w:r w:rsidR="009160C2">
        <w:rPr>
          <w:bCs/>
        </w:rPr>
        <w:t>3.5</w:t>
      </w:r>
      <w:r w:rsidR="009160C2">
        <w:rPr>
          <w:bCs/>
        </w:rPr>
        <w:t>%</w:t>
      </w:r>
      <w:proofErr w:type="gramStart"/>
      <w:r w:rsidR="009160C2">
        <w:rPr>
          <w:bCs/>
        </w:rPr>
        <w:t xml:space="preserve">) </w:t>
      </w:r>
      <w:r w:rsidR="009160C2">
        <w:rPr>
          <w:bCs/>
        </w:rPr>
        <w:t>,</w:t>
      </w:r>
      <w:proofErr w:type="gramEnd"/>
      <w:r w:rsidR="009160C2">
        <w:rPr>
          <w:bCs/>
        </w:rPr>
        <w:t xml:space="preserve"> </w:t>
      </w:r>
      <w:r>
        <w:t>Fianzas (</w:t>
      </w:r>
      <w:r w:rsidR="00A0567D">
        <w:t>58.5</w:t>
      </w:r>
      <w:r>
        <w:t xml:space="preserve">%) </w:t>
      </w:r>
      <w:r w:rsidR="00A0567D">
        <w:t xml:space="preserve">e Incendios y Aliados </w:t>
      </w:r>
      <w:r>
        <w:t>(</w:t>
      </w:r>
      <w:r w:rsidR="00A0567D">
        <w:t>55.1</w:t>
      </w:r>
      <w:r>
        <w:t>%)</w:t>
      </w:r>
      <w:r w:rsidR="00A0567D">
        <w:t xml:space="preserve">. </w:t>
      </w:r>
      <w:r w:rsidRPr="0050327B">
        <w:rPr>
          <w:bCs/>
        </w:rPr>
        <w:t>En sentido contrario</w:t>
      </w:r>
      <w:r>
        <w:rPr>
          <w:bCs/>
        </w:rPr>
        <w:t>,</w:t>
      </w:r>
      <w:r w:rsidRPr="0050327B">
        <w:rPr>
          <w:bCs/>
        </w:rPr>
        <w:t xml:space="preserve"> los ramos que mostraron un decrecimiento fueron: </w:t>
      </w:r>
      <w:r>
        <w:rPr>
          <w:bCs/>
        </w:rPr>
        <w:t>Accidentes Personales (</w:t>
      </w:r>
      <w:r w:rsidR="002A0293">
        <w:rPr>
          <w:bCs/>
        </w:rPr>
        <w:t>-</w:t>
      </w:r>
      <w:r w:rsidR="00A0567D">
        <w:rPr>
          <w:bCs/>
        </w:rPr>
        <w:t>11.8</w:t>
      </w:r>
      <w:r>
        <w:rPr>
          <w:bCs/>
        </w:rPr>
        <w:t>%)</w:t>
      </w:r>
      <w:r w:rsidR="00A0567D">
        <w:rPr>
          <w:bCs/>
        </w:rPr>
        <w:t xml:space="preserve"> y</w:t>
      </w:r>
      <w:r w:rsidR="00AF4932">
        <w:rPr>
          <w:bCs/>
        </w:rPr>
        <w:t xml:space="preserve"> Salud</w:t>
      </w:r>
      <w:r w:rsidR="00A0567D">
        <w:rPr>
          <w:bCs/>
        </w:rPr>
        <w:t xml:space="preserve"> (</w:t>
      </w:r>
      <w:r w:rsidR="00AF4932">
        <w:rPr>
          <w:bCs/>
        </w:rPr>
        <w:t>-1.4</w:t>
      </w:r>
      <w:r w:rsidR="00A0567D">
        <w:rPr>
          <w:bCs/>
        </w:rPr>
        <w:t>%)</w:t>
      </w:r>
      <w:r>
        <w:rPr>
          <w:bCs/>
        </w:rPr>
        <w:t>.</w:t>
      </w:r>
      <w:r w:rsidRPr="0050327B">
        <w:t xml:space="preserve"> En </w:t>
      </w:r>
      <w:r>
        <w:t xml:space="preserve">mismo </w:t>
      </w:r>
      <w:r w:rsidRPr="0050327B">
        <w:t xml:space="preserve">contexto, los ramos de mayor representatividad en el total de </w:t>
      </w:r>
      <w:r>
        <w:t>P</w:t>
      </w:r>
      <w:r w:rsidRPr="0050327B">
        <w:t xml:space="preserve">rimas </w:t>
      </w:r>
      <w:r>
        <w:t>N</w:t>
      </w:r>
      <w:r w:rsidRPr="0050327B">
        <w:t xml:space="preserve">etas </w:t>
      </w:r>
      <w:r>
        <w:t>C</w:t>
      </w:r>
      <w:r w:rsidRPr="0050327B">
        <w:t xml:space="preserve">obradas fueron: </w:t>
      </w:r>
      <w:r>
        <w:t>Incendios y Aliados (2</w:t>
      </w:r>
      <w:r w:rsidR="00AF4932">
        <w:t>7.2</w:t>
      </w:r>
      <w:r>
        <w:t xml:space="preserve">%) y </w:t>
      </w:r>
      <w:r w:rsidR="00AF4932">
        <w:t>Salud</w:t>
      </w:r>
      <w:r>
        <w:t xml:space="preserve"> (2</w:t>
      </w:r>
      <w:r w:rsidR="00AF4932">
        <w:t>4</w:t>
      </w:r>
      <w:r>
        <w:t>.</w:t>
      </w:r>
      <w:r w:rsidR="00AF4932">
        <w:t>4</w:t>
      </w:r>
      <w:r>
        <w:t>%).</w:t>
      </w:r>
    </w:p>
    <w:p w:rsidR="007E622A" w:rsidRPr="0050327B" w:rsidRDefault="007E622A" w:rsidP="007E622A">
      <w:pPr>
        <w:spacing w:line="360" w:lineRule="auto"/>
        <w:jc w:val="both"/>
        <w:rPr>
          <w:bCs/>
        </w:rPr>
      </w:pPr>
    </w:p>
    <w:p w:rsidR="007E622A" w:rsidRPr="00B82DD2" w:rsidRDefault="007E622A" w:rsidP="007E622A">
      <w:pPr>
        <w:spacing w:line="360" w:lineRule="auto"/>
        <w:jc w:val="both"/>
        <w:rPr>
          <w:b/>
          <w:bCs/>
          <w:color w:val="000000"/>
        </w:rPr>
      </w:pPr>
      <w:r w:rsidRPr="00510311">
        <w:t xml:space="preserve">Las Primas Netas Cobradas No Exoneradas </w:t>
      </w:r>
      <w:r>
        <w:t>totalizaron</w:t>
      </w:r>
      <w:r w:rsidRPr="00510311">
        <w:t xml:space="preserve"> un monto de RD$</w:t>
      </w:r>
      <w:r w:rsidR="00AF4932" w:rsidRPr="00AF4932">
        <w:rPr>
          <w:rFonts w:cs="Arial"/>
          <w:bCs/>
        </w:rPr>
        <w:t>4,203.7</w:t>
      </w:r>
      <w:r w:rsidR="00AF493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bCs/>
        </w:rPr>
        <w:t>millones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b/>
          <w:bCs/>
        </w:rPr>
        <w:t xml:space="preserve"> </w:t>
      </w:r>
      <w:r w:rsidRPr="00510311">
        <w:rPr>
          <w:bCs/>
          <w:color w:val="000000"/>
        </w:rPr>
        <w:t xml:space="preserve">representando </w:t>
      </w:r>
      <w:r>
        <w:rPr>
          <w:bCs/>
          <w:color w:val="000000"/>
        </w:rPr>
        <w:t>(</w:t>
      </w:r>
      <w:r w:rsidR="00AF4932">
        <w:rPr>
          <w:bCs/>
          <w:color w:val="000000"/>
        </w:rPr>
        <w:t>63.7</w:t>
      </w:r>
      <w:r w:rsidRPr="00510311">
        <w:rPr>
          <w:bCs/>
          <w:color w:val="000000"/>
        </w:rPr>
        <w:t>%</w:t>
      </w:r>
      <w:r>
        <w:rPr>
          <w:bCs/>
          <w:color w:val="000000"/>
        </w:rPr>
        <w:t>)</w:t>
      </w:r>
      <w:r w:rsidRPr="00510311">
        <w:rPr>
          <w:bCs/>
          <w:color w:val="000000"/>
        </w:rPr>
        <w:t xml:space="preserve"> del total de Primas Netas Cobradas en el mes de</w:t>
      </w:r>
      <w:r>
        <w:rPr>
          <w:bCs/>
          <w:color w:val="000000"/>
        </w:rPr>
        <w:t xml:space="preserve"> </w:t>
      </w:r>
      <w:r w:rsidR="00AF4932">
        <w:rPr>
          <w:bCs/>
          <w:color w:val="000000"/>
        </w:rPr>
        <w:t>mayo</w:t>
      </w:r>
      <w:r>
        <w:rPr>
          <w:bCs/>
          <w:color w:val="000000"/>
        </w:rPr>
        <w:t xml:space="preserve"> del año 2021.</w:t>
      </w:r>
      <w:r w:rsidRPr="00510311">
        <w:rPr>
          <w:bCs/>
          <w:color w:val="000000"/>
        </w:rPr>
        <w:t xml:space="preserve"> </w:t>
      </w:r>
      <w:r>
        <w:rPr>
          <w:bCs/>
          <w:color w:val="000000"/>
        </w:rPr>
        <w:t>M</w:t>
      </w:r>
      <w:r w:rsidRPr="00510311">
        <w:rPr>
          <w:bCs/>
          <w:color w:val="000000"/>
        </w:rPr>
        <w:t>ientras que</w:t>
      </w:r>
      <w:r>
        <w:rPr>
          <w:bCs/>
          <w:color w:val="000000"/>
        </w:rPr>
        <w:t>,</w:t>
      </w:r>
      <w:r w:rsidRPr="00510311">
        <w:rPr>
          <w:bCs/>
          <w:color w:val="000000"/>
        </w:rPr>
        <w:t xml:space="preserve"> las Primas Exoneradas de impuestos fueron de RD</w:t>
      </w:r>
      <w:r w:rsidRPr="003F1147">
        <w:rPr>
          <w:bCs/>
          <w:color w:val="000000"/>
        </w:rPr>
        <w:t>$</w:t>
      </w:r>
      <w:r w:rsidR="00AF4932">
        <w:rPr>
          <w:bCs/>
          <w:color w:val="000000"/>
        </w:rPr>
        <w:t>2,393.7</w:t>
      </w:r>
      <w:r>
        <w:rPr>
          <w:bCs/>
          <w:color w:val="000000"/>
        </w:rPr>
        <w:t xml:space="preserve"> millones </w:t>
      </w:r>
      <w:r>
        <w:rPr>
          <w:bCs/>
        </w:rPr>
        <w:t>para una participación (</w:t>
      </w:r>
      <w:r w:rsidR="00AF4932">
        <w:rPr>
          <w:bCs/>
        </w:rPr>
        <w:t>36.3</w:t>
      </w:r>
      <w:r>
        <w:rPr>
          <w:bCs/>
        </w:rPr>
        <w:t>%) del total</w:t>
      </w:r>
      <w:r w:rsidRPr="00510311">
        <w:rPr>
          <w:bCs/>
          <w:color w:val="000000"/>
        </w:rPr>
        <w:t xml:space="preserve">. Los ramos con mayor participación </w:t>
      </w:r>
      <w:r>
        <w:rPr>
          <w:bCs/>
          <w:color w:val="000000"/>
        </w:rPr>
        <w:t xml:space="preserve">en el total </w:t>
      </w:r>
      <w:r w:rsidRPr="00510311">
        <w:rPr>
          <w:bCs/>
          <w:color w:val="000000"/>
        </w:rPr>
        <w:t>Primas Netas Cobradas Exoneradas</w:t>
      </w:r>
      <w:r>
        <w:rPr>
          <w:bCs/>
          <w:color w:val="000000"/>
        </w:rPr>
        <w:t xml:space="preserve"> fueron: </w:t>
      </w:r>
      <w:r>
        <w:t>Salud (6</w:t>
      </w:r>
      <w:r w:rsidR="00AF4932">
        <w:t>7</w:t>
      </w:r>
      <w:r>
        <w:t>.</w:t>
      </w:r>
      <w:r w:rsidR="00AF4932">
        <w:t>2</w:t>
      </w:r>
      <w:r>
        <w:t>%)</w:t>
      </w:r>
      <w:r>
        <w:rPr>
          <w:lang w:val="es-ES"/>
        </w:rPr>
        <w:t xml:space="preserve"> y Vida Colectivo (2</w:t>
      </w:r>
      <w:r w:rsidR="00AF4932">
        <w:rPr>
          <w:lang w:val="es-ES"/>
        </w:rPr>
        <w:t>4.6</w:t>
      </w:r>
      <w:r>
        <w:rPr>
          <w:lang w:val="es-ES"/>
        </w:rPr>
        <w:t>%) de aporte al total de Primas Exoneradas de impuestos, respectivamente.</w:t>
      </w:r>
    </w:p>
    <w:p w:rsidR="007E622A" w:rsidRPr="00AF4932" w:rsidRDefault="007E622A" w:rsidP="007E622A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:rsidR="007E622A" w:rsidRDefault="007E622A" w:rsidP="007E622A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3550D4">
        <w:rPr>
          <w:b/>
          <w:i/>
          <w:lang w:val="es-ES"/>
        </w:rPr>
        <w:t>PRIMERAS DIEZ COMPAÑIAS DEL MES</w:t>
      </w:r>
    </w:p>
    <w:p w:rsidR="007E622A" w:rsidRPr="005E2626" w:rsidRDefault="007E622A" w:rsidP="007E622A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</w:p>
    <w:p w:rsidR="007E622A" w:rsidRDefault="007E622A" w:rsidP="007E622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Estas diez compañías representan el </w:t>
      </w:r>
      <w:r w:rsidRPr="00EA3861">
        <w:rPr>
          <w:lang w:val="es-ES"/>
        </w:rPr>
        <w:t>89.</w:t>
      </w:r>
      <w:r w:rsidR="00EA3861" w:rsidRPr="00EA3861">
        <w:rPr>
          <w:lang w:val="es-ES"/>
        </w:rPr>
        <w:t>6</w:t>
      </w:r>
      <w:r w:rsidRPr="00EA3861">
        <w:rPr>
          <w:lang w:val="es-ES"/>
        </w:rPr>
        <w:t>%</w:t>
      </w:r>
      <w:r>
        <w:rPr>
          <w:lang w:val="es-ES"/>
        </w:rPr>
        <w:t xml:space="preserve"> del total de las Primas Netas Cobradas por el sector asegurador dominicano durante el mes mayo del año 2021:</w:t>
      </w:r>
    </w:p>
    <w:p w:rsidR="007E622A" w:rsidRDefault="007E622A" w:rsidP="007E622A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:rsidR="007E622A" w:rsidRDefault="007E622A" w:rsidP="007E622A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br w:type="page"/>
      </w:r>
    </w:p>
    <w:p w:rsidR="007E622A" w:rsidRDefault="007E622A" w:rsidP="007E622A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lastRenderedPageBreak/>
        <w:t>Las 10 compañías más importantes del mes de mayo de 2021</w:t>
      </w:r>
    </w:p>
    <w:tbl>
      <w:tblPr>
        <w:tblW w:w="8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363"/>
        <w:gridCol w:w="1924"/>
        <w:gridCol w:w="363"/>
        <w:gridCol w:w="2197"/>
      </w:tblGrid>
      <w:tr w:rsidR="00EA3861" w:rsidRPr="00EA3861" w:rsidTr="00EA3861">
        <w:trPr>
          <w:trHeight w:val="300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EA3861" w:rsidRPr="00EA3861" w:rsidTr="00EA3861">
        <w:trPr>
          <w:trHeight w:val="300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61" w:rsidRPr="00EA3861" w:rsidRDefault="00EA3861" w:rsidP="00EA3861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</w:tr>
      <w:tr w:rsidR="00EA3861" w:rsidRPr="00EA3861" w:rsidTr="00EA3861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Seguros Universal, S. 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1,053,696,963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1,482,311,366</w:t>
            </w:r>
          </w:p>
        </w:tc>
      </w:tr>
      <w:tr w:rsidR="00EA3861" w:rsidRPr="00EA3861" w:rsidTr="00EA3861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Humano Seguros, S. 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1,001,429,920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1,021,160,864</w:t>
            </w:r>
          </w:p>
        </w:tc>
      </w:tr>
      <w:tr w:rsidR="00EA3861" w:rsidRPr="00EA3861" w:rsidTr="00EA3861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Seguros Reservas, S. 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615,586,689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807,969,418</w:t>
            </w:r>
          </w:p>
        </w:tc>
      </w:tr>
      <w:tr w:rsidR="00EA3861" w:rsidRPr="00EA3861" w:rsidTr="00EA3861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MAPFRE BHD Cía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A3861">
              <w:rPr>
                <w:rFonts w:ascii="Arial" w:hAnsi="Arial" w:cs="Arial"/>
                <w:sz w:val="20"/>
                <w:szCs w:val="20"/>
              </w:rPr>
              <w:t xml:space="preserve"> de Seguros, S. 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563,895,328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755,693,204</w:t>
            </w:r>
          </w:p>
        </w:tc>
      </w:tr>
      <w:tr w:rsidR="00EA3861" w:rsidRPr="00EA3861" w:rsidTr="00EA3861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La Colonial de Seguros, S. 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450,868,281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630,580,845</w:t>
            </w:r>
          </w:p>
        </w:tc>
      </w:tr>
      <w:tr w:rsidR="00EA3861" w:rsidRPr="00EA3861" w:rsidTr="00EA3861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Seguros Sura, S. 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426,853,497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503,302,453</w:t>
            </w:r>
          </w:p>
        </w:tc>
      </w:tr>
      <w:tr w:rsidR="00EA3861" w:rsidRPr="00EA3861" w:rsidTr="00EA3861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Seguros Worldwide, S. 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235,533,005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208,251,125</w:t>
            </w:r>
          </w:p>
        </w:tc>
      </w:tr>
      <w:tr w:rsidR="00EA3861" w:rsidRPr="00EA3861" w:rsidTr="00EA3861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General de Seguros, S. 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111,890,021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142,566,537</w:t>
            </w:r>
          </w:p>
        </w:tc>
      </w:tr>
      <w:tr w:rsidR="00EA3861" w:rsidRPr="00EA3861" w:rsidTr="00EA3861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Seguros Crecer, S. 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90,312,653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262,543,859</w:t>
            </w:r>
          </w:p>
        </w:tc>
      </w:tr>
      <w:tr w:rsidR="00EA3861" w:rsidRPr="00EA3861" w:rsidTr="00EA3861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Seguros Pepín, S. 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82,298,941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97,180,770</w:t>
            </w:r>
          </w:p>
        </w:tc>
      </w:tr>
    </w:tbl>
    <w:p w:rsidR="007E622A" w:rsidRPr="00EA3861" w:rsidRDefault="007E622A" w:rsidP="00EA3861">
      <w:pPr>
        <w:keepNext/>
        <w:keepLines/>
        <w:spacing w:line="360" w:lineRule="auto"/>
        <w:rPr>
          <w:rFonts w:ascii="Arial" w:hAnsi="Arial" w:cs="Arial"/>
          <w:sz w:val="14"/>
          <w:szCs w:val="14"/>
          <w:lang w:val="es-ES"/>
        </w:rPr>
      </w:pPr>
      <w:bookmarkStart w:id="0" w:name="_Hlk63074929"/>
      <w:r w:rsidRPr="00E625BB">
        <w:rPr>
          <w:rFonts w:ascii="Arial" w:hAnsi="Arial" w:cs="Arial"/>
          <w:sz w:val="14"/>
          <w:szCs w:val="14"/>
        </w:rPr>
        <w:t xml:space="preserve">Fuente: Superintendencia de Seguros, </w:t>
      </w:r>
      <w:r>
        <w:rPr>
          <w:rFonts w:ascii="Arial" w:hAnsi="Arial" w:cs="Arial"/>
          <w:sz w:val="14"/>
          <w:szCs w:val="14"/>
        </w:rPr>
        <w:t>Dirección</w:t>
      </w:r>
      <w:r w:rsidRPr="00E625BB">
        <w:rPr>
          <w:rFonts w:ascii="Arial" w:hAnsi="Arial" w:cs="Arial"/>
          <w:sz w:val="14"/>
          <w:szCs w:val="14"/>
        </w:rPr>
        <w:t xml:space="preserve"> de Análisis Financiero y Estadísticas</w:t>
      </w:r>
      <w:bookmarkEnd w:id="0"/>
      <w:r>
        <w:rPr>
          <w:rFonts w:ascii="Arial" w:hAnsi="Arial" w:cs="Arial"/>
          <w:sz w:val="14"/>
          <w:szCs w:val="14"/>
        </w:rPr>
        <w:t>.</w:t>
      </w:r>
    </w:p>
    <w:p w:rsidR="007E622A" w:rsidRPr="00D07C3C" w:rsidRDefault="007E622A" w:rsidP="007E622A">
      <w:pPr>
        <w:spacing w:line="360" w:lineRule="auto"/>
        <w:rPr>
          <w:rFonts w:ascii="Arial" w:hAnsi="Arial" w:cs="Arial"/>
          <w:sz w:val="14"/>
          <w:szCs w:val="14"/>
          <w:lang w:val="es-ES"/>
        </w:rPr>
      </w:pPr>
    </w:p>
    <w:p w:rsidR="007E622A" w:rsidRPr="00320737" w:rsidRDefault="007E622A" w:rsidP="007E622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7D41">
        <w:rPr>
          <w:lang w:val="es-ES"/>
        </w:rPr>
        <w:t>Durante este mes, las aseguradoras que mostraron un mayor crecimiento respecto al mismo período del año anterior fueron</w:t>
      </w:r>
      <w:r w:rsidR="00EA1A0E">
        <w:rPr>
          <w:lang w:val="es-ES"/>
        </w:rPr>
        <w:t xml:space="preserve">: </w:t>
      </w:r>
      <w:proofErr w:type="spellStart"/>
      <w:r w:rsidR="00EA1A0E" w:rsidRPr="00EA1A0E">
        <w:rPr>
          <w:b/>
          <w:lang w:val="es-ES"/>
        </w:rPr>
        <w:t>Hylseg</w:t>
      </w:r>
      <w:proofErr w:type="spellEnd"/>
      <w:r w:rsidR="00EA1A0E" w:rsidRPr="00EA1A0E">
        <w:rPr>
          <w:b/>
          <w:lang w:val="es-ES"/>
        </w:rPr>
        <w:t xml:space="preserve"> Seguros, S. A</w:t>
      </w:r>
      <w:r w:rsidRPr="00EA1A0E">
        <w:rPr>
          <w:b/>
          <w:lang w:val="es-ES"/>
        </w:rPr>
        <w:t>.</w:t>
      </w:r>
      <w:r w:rsidRPr="003A7D41">
        <w:rPr>
          <w:lang w:val="es-ES"/>
        </w:rPr>
        <w:t xml:space="preserve"> (</w:t>
      </w:r>
      <w:r w:rsidR="00EA1A0E">
        <w:rPr>
          <w:lang w:val="es-ES"/>
        </w:rPr>
        <w:t>1,236.0</w:t>
      </w:r>
      <w:r w:rsidRPr="003A7D41">
        <w:rPr>
          <w:bCs/>
          <w:color w:val="000000"/>
        </w:rPr>
        <w:t xml:space="preserve">%), </w:t>
      </w:r>
      <w:r>
        <w:rPr>
          <w:b/>
          <w:bCs/>
          <w:color w:val="000000"/>
        </w:rPr>
        <w:t>Unit, S. A</w:t>
      </w:r>
      <w:r w:rsidRPr="003A7D41">
        <w:rPr>
          <w:b/>
          <w:bCs/>
          <w:color w:val="000000"/>
        </w:rPr>
        <w:t>.</w:t>
      </w:r>
      <w:r w:rsidRPr="003A7D41">
        <w:rPr>
          <w:bCs/>
          <w:color w:val="000000"/>
        </w:rPr>
        <w:t xml:space="preserve"> (</w:t>
      </w:r>
      <w:r w:rsidR="00EA1A0E">
        <w:rPr>
          <w:bCs/>
          <w:color w:val="000000"/>
        </w:rPr>
        <w:t>811.2</w:t>
      </w:r>
      <w:r w:rsidRPr="003A7D41">
        <w:rPr>
          <w:bCs/>
          <w:color w:val="000000"/>
        </w:rPr>
        <w:t>%)</w:t>
      </w:r>
      <w:r w:rsidR="00320737">
        <w:rPr>
          <w:bCs/>
          <w:color w:val="000000"/>
        </w:rPr>
        <w:t xml:space="preserve"> y </w:t>
      </w:r>
      <w:proofErr w:type="spellStart"/>
      <w:r w:rsidR="00320737">
        <w:rPr>
          <w:b/>
          <w:bCs/>
          <w:color w:val="000000"/>
        </w:rPr>
        <w:t>Multiseguros</w:t>
      </w:r>
      <w:proofErr w:type="spellEnd"/>
      <w:r w:rsidR="00320737">
        <w:rPr>
          <w:b/>
          <w:bCs/>
          <w:color w:val="000000"/>
        </w:rPr>
        <w:t xml:space="preserve"> S.U, S. A</w:t>
      </w:r>
      <w:r w:rsidR="00320737" w:rsidRPr="00320737">
        <w:rPr>
          <w:b/>
          <w:bCs/>
          <w:color w:val="000000"/>
        </w:rPr>
        <w:t xml:space="preserve">. </w:t>
      </w:r>
      <w:r w:rsidR="00320737" w:rsidRPr="00320737">
        <w:rPr>
          <w:bCs/>
          <w:color w:val="000000"/>
        </w:rPr>
        <w:t>(</w:t>
      </w:r>
      <w:r w:rsidR="00320737">
        <w:rPr>
          <w:bCs/>
          <w:color w:val="000000"/>
        </w:rPr>
        <w:t>273.3</w:t>
      </w:r>
      <w:r w:rsidR="00320737" w:rsidRPr="00320737">
        <w:rPr>
          <w:bCs/>
          <w:color w:val="000000"/>
        </w:rPr>
        <w:t>%).</w:t>
      </w:r>
    </w:p>
    <w:p w:rsidR="007E622A" w:rsidRDefault="007E622A" w:rsidP="007E622A">
      <w:pPr>
        <w:spacing w:line="360" w:lineRule="auto"/>
        <w:jc w:val="both"/>
        <w:rPr>
          <w:bCs/>
          <w:color w:val="000000"/>
        </w:rPr>
      </w:pPr>
    </w:p>
    <w:p w:rsidR="007E622A" w:rsidRDefault="007E622A" w:rsidP="007E622A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  <w:r>
        <w:t xml:space="preserve">                                         </w:t>
      </w:r>
      <w:r>
        <w:rPr>
          <w:b/>
          <w:i/>
          <w:lang w:val="es-ES"/>
        </w:rPr>
        <w:t>CONSOLIDADO MAYO 2021</w:t>
      </w:r>
    </w:p>
    <w:p w:rsidR="007E622A" w:rsidRDefault="007E622A" w:rsidP="007E622A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:rsidR="007E622A" w:rsidRDefault="007E622A" w:rsidP="007E622A">
      <w:pPr>
        <w:spacing w:line="360" w:lineRule="auto"/>
        <w:jc w:val="both"/>
        <w:rPr>
          <w:lang w:val="es-ES"/>
        </w:rPr>
      </w:pPr>
      <w:r w:rsidRPr="007E4FE1">
        <w:rPr>
          <w:lang w:val="es-ES"/>
        </w:rPr>
        <w:t xml:space="preserve">De </w:t>
      </w:r>
      <w:r>
        <w:rPr>
          <w:lang w:val="es-ES"/>
        </w:rPr>
        <w:t>manera consolidada</w:t>
      </w:r>
      <w:r w:rsidRPr="007E4FE1">
        <w:rPr>
          <w:lang w:val="es-ES"/>
        </w:rPr>
        <w:t xml:space="preserve">, las Primas Netas Cobradas al mes de </w:t>
      </w:r>
      <w:r w:rsidR="00655417">
        <w:rPr>
          <w:lang w:val="es-ES"/>
        </w:rPr>
        <w:t xml:space="preserve">mayo </w:t>
      </w:r>
      <w:r w:rsidRPr="007E4FE1">
        <w:rPr>
          <w:lang w:val="es-ES"/>
        </w:rPr>
        <w:t>asciende</w:t>
      </w:r>
      <w:r>
        <w:rPr>
          <w:lang w:val="es-ES"/>
        </w:rPr>
        <w:t>n</w:t>
      </w:r>
      <w:r w:rsidRPr="007E4FE1">
        <w:rPr>
          <w:lang w:val="es-ES"/>
        </w:rPr>
        <w:t xml:space="preserve"> a RD$</w:t>
      </w:r>
      <w:r w:rsidR="00EA1A0E">
        <w:rPr>
          <w:lang w:val="es-ES"/>
        </w:rPr>
        <w:t>34,</w:t>
      </w:r>
      <w:r w:rsidR="009160C2">
        <w:rPr>
          <w:lang w:val="es-ES"/>
        </w:rPr>
        <w:t>934</w:t>
      </w:r>
      <w:r w:rsidRPr="007E4FE1">
        <w:rPr>
          <w:lang w:val="es-ES"/>
        </w:rPr>
        <w:t xml:space="preserve"> </w:t>
      </w:r>
      <w:r>
        <w:t>millones</w:t>
      </w:r>
      <w:r>
        <w:rPr>
          <w:bCs/>
        </w:rPr>
        <w:t xml:space="preserve">, </w:t>
      </w:r>
      <w:r w:rsidRPr="007E4FE1">
        <w:rPr>
          <w:lang w:val="es-ES"/>
        </w:rPr>
        <w:t>lo que representa un crecimiento en término</w:t>
      </w:r>
      <w:r>
        <w:rPr>
          <w:lang w:val="es-ES"/>
        </w:rPr>
        <w:t>s</w:t>
      </w:r>
      <w:r w:rsidRPr="007E4FE1">
        <w:rPr>
          <w:lang w:val="es-ES"/>
        </w:rPr>
        <w:t xml:space="preserve"> absoluto</w:t>
      </w:r>
      <w:r>
        <w:rPr>
          <w:lang w:val="es-ES"/>
        </w:rPr>
        <w:t>s</w:t>
      </w:r>
      <w:r w:rsidRPr="007E4FE1">
        <w:rPr>
          <w:lang w:val="es-ES"/>
        </w:rPr>
        <w:t xml:space="preserve"> de RD$</w:t>
      </w:r>
      <w:r w:rsidR="00EA1A0E">
        <w:rPr>
          <w:lang w:val="es-ES"/>
        </w:rPr>
        <w:t>7,</w:t>
      </w:r>
      <w:r w:rsidR="009160C2">
        <w:rPr>
          <w:lang w:val="es-ES"/>
        </w:rPr>
        <w:t>204</w:t>
      </w:r>
      <w:bookmarkStart w:id="1" w:name="_GoBack"/>
      <w:bookmarkEnd w:id="1"/>
      <w:r w:rsidRPr="007E4FE1">
        <w:t xml:space="preserve"> </w:t>
      </w:r>
      <w:r>
        <w:t>millones</w:t>
      </w:r>
      <w:r w:rsidRPr="00AF1EFB">
        <w:t xml:space="preserve"> </w:t>
      </w:r>
      <w:r w:rsidRPr="007E4FE1">
        <w:rPr>
          <w:lang w:val="es-ES"/>
        </w:rPr>
        <w:t>(</w:t>
      </w:r>
      <w:r>
        <w:rPr>
          <w:lang w:val="es-ES"/>
        </w:rPr>
        <w:t>2</w:t>
      </w:r>
      <w:r w:rsidR="00EA1A0E">
        <w:rPr>
          <w:lang w:val="es-ES"/>
        </w:rPr>
        <w:t>6</w:t>
      </w:r>
      <w:r w:rsidRPr="007E4FE1">
        <w:rPr>
          <w:lang w:val="es-ES"/>
        </w:rPr>
        <w:t>.</w:t>
      </w:r>
      <w:r w:rsidR="00EA1A0E">
        <w:rPr>
          <w:lang w:val="es-ES"/>
        </w:rPr>
        <w:t>0</w:t>
      </w:r>
      <w:r w:rsidRPr="007E4FE1">
        <w:rPr>
          <w:lang w:val="es-ES"/>
        </w:rPr>
        <w:t>%</w:t>
      </w:r>
      <w:r>
        <w:rPr>
          <w:lang w:val="es-ES"/>
        </w:rPr>
        <w:t xml:space="preserve">), </w:t>
      </w:r>
      <w:r w:rsidRPr="007E4FE1">
        <w:rPr>
          <w:lang w:val="es-ES"/>
        </w:rPr>
        <w:t xml:space="preserve">respecto al mismo período del año anterior. Los ramos de mayor </w:t>
      </w:r>
      <w:r>
        <w:rPr>
          <w:lang w:val="es-ES"/>
        </w:rPr>
        <w:t>crecimiento</w:t>
      </w:r>
      <w:r w:rsidRPr="007E4FE1">
        <w:rPr>
          <w:lang w:val="es-ES"/>
        </w:rPr>
        <w:t xml:space="preserve"> con relación al año </w:t>
      </w:r>
      <w:r>
        <w:rPr>
          <w:lang w:val="es-ES"/>
        </w:rPr>
        <w:t>anterior</w:t>
      </w:r>
      <w:r w:rsidRPr="007E4FE1">
        <w:rPr>
          <w:lang w:val="es-ES"/>
        </w:rPr>
        <w:t xml:space="preserve"> fueron: </w:t>
      </w:r>
      <w:r>
        <w:rPr>
          <w:lang w:val="es-ES"/>
        </w:rPr>
        <w:t>Fianzas</w:t>
      </w:r>
      <w:r w:rsidRPr="007E4FE1">
        <w:rPr>
          <w:lang w:val="es-ES"/>
        </w:rPr>
        <w:t xml:space="preserve"> (</w:t>
      </w:r>
      <w:r>
        <w:rPr>
          <w:lang w:val="es-ES"/>
        </w:rPr>
        <w:t>6</w:t>
      </w:r>
      <w:r w:rsidR="00EA1A0E">
        <w:rPr>
          <w:lang w:val="es-ES"/>
        </w:rPr>
        <w:t>3</w:t>
      </w:r>
      <w:r>
        <w:rPr>
          <w:lang w:val="es-ES"/>
        </w:rPr>
        <w:t>.</w:t>
      </w:r>
      <w:r w:rsidR="00EA1A0E">
        <w:rPr>
          <w:lang w:val="es-ES"/>
        </w:rPr>
        <w:t>8</w:t>
      </w:r>
      <w:r w:rsidRPr="007E4FE1">
        <w:rPr>
          <w:lang w:val="es-ES"/>
        </w:rPr>
        <w:t xml:space="preserve">%), </w:t>
      </w:r>
      <w:r>
        <w:rPr>
          <w:lang w:val="es-ES"/>
        </w:rPr>
        <w:t>Transporte de Carga (4</w:t>
      </w:r>
      <w:r w:rsidR="00EA1A0E">
        <w:rPr>
          <w:lang w:val="es-ES"/>
        </w:rPr>
        <w:t>3.4</w:t>
      </w:r>
      <w:r>
        <w:rPr>
          <w:lang w:val="es-ES"/>
        </w:rPr>
        <w:t>%) y Agrícola y Pecuario (</w:t>
      </w:r>
      <w:r w:rsidR="00EA1A0E">
        <w:rPr>
          <w:lang w:val="es-ES"/>
        </w:rPr>
        <w:t>38</w:t>
      </w:r>
      <w:r>
        <w:rPr>
          <w:lang w:val="es-ES"/>
        </w:rPr>
        <w:t>.</w:t>
      </w:r>
      <w:r w:rsidR="00EA1A0E">
        <w:rPr>
          <w:lang w:val="es-ES"/>
        </w:rPr>
        <w:t>9</w:t>
      </w:r>
      <w:r>
        <w:rPr>
          <w:lang w:val="es-ES"/>
        </w:rPr>
        <w:t>%)</w:t>
      </w:r>
      <w:r w:rsidRPr="007E4FE1">
        <w:rPr>
          <w:lang w:val="es-ES"/>
        </w:rPr>
        <w:t>. Por otro lado, los ramos de mayor aporte al total de Primas Netas Cobradas fueron:</w:t>
      </w:r>
      <w:r>
        <w:rPr>
          <w:lang w:val="es-ES"/>
        </w:rPr>
        <w:t xml:space="preserve"> </w:t>
      </w:r>
      <w:r w:rsidRPr="007E4FE1">
        <w:rPr>
          <w:lang w:val="es-ES"/>
        </w:rPr>
        <w:t>Incendio y Aliados (</w:t>
      </w:r>
      <w:r>
        <w:rPr>
          <w:lang w:val="es-ES"/>
        </w:rPr>
        <w:t>29.</w:t>
      </w:r>
      <w:r w:rsidR="00EA1A0E">
        <w:rPr>
          <w:lang w:val="es-ES"/>
        </w:rPr>
        <w:t>3</w:t>
      </w:r>
      <w:r w:rsidRPr="007E4FE1">
        <w:rPr>
          <w:lang w:val="es-ES"/>
        </w:rPr>
        <w:t>%)</w:t>
      </w:r>
      <w:r>
        <w:rPr>
          <w:lang w:val="es-ES"/>
        </w:rPr>
        <w:t>, Salud (23.</w:t>
      </w:r>
      <w:r w:rsidR="00EA1A0E">
        <w:rPr>
          <w:lang w:val="es-ES"/>
        </w:rPr>
        <w:t>5</w:t>
      </w:r>
      <w:r>
        <w:rPr>
          <w:lang w:val="es-ES"/>
        </w:rPr>
        <w:t>%) y Vehículos de Motor (22.</w:t>
      </w:r>
      <w:r w:rsidR="00EA1A0E">
        <w:rPr>
          <w:lang w:val="es-ES"/>
        </w:rPr>
        <w:t>1</w:t>
      </w:r>
      <w:r>
        <w:rPr>
          <w:lang w:val="es-ES"/>
        </w:rPr>
        <w:t>%).</w:t>
      </w:r>
    </w:p>
    <w:p w:rsidR="007E622A" w:rsidRDefault="007E622A" w:rsidP="007E622A">
      <w:pPr>
        <w:spacing w:line="360" w:lineRule="auto"/>
        <w:jc w:val="both"/>
        <w:rPr>
          <w:lang w:val="es-ES"/>
        </w:rPr>
      </w:pPr>
    </w:p>
    <w:p w:rsidR="007E622A" w:rsidRPr="00F446BC" w:rsidRDefault="007E622A" w:rsidP="007E622A">
      <w:pPr>
        <w:spacing w:line="360" w:lineRule="auto"/>
        <w:jc w:val="both"/>
      </w:pPr>
      <w:r w:rsidRPr="006D2FA5">
        <w:rPr>
          <w:lang w:val="es-ES"/>
        </w:rPr>
        <w:t xml:space="preserve">Las aseguradoras que mostraron un crecimiento sobresaliente en sus Primas Netas Cobradas </w:t>
      </w:r>
      <w:r>
        <w:rPr>
          <w:lang w:val="es-ES"/>
        </w:rPr>
        <w:t>al</w:t>
      </w:r>
      <w:r w:rsidRPr="006D2FA5">
        <w:rPr>
          <w:lang w:val="es-ES"/>
        </w:rPr>
        <w:t xml:space="preserve"> mes de</w:t>
      </w:r>
      <w:r w:rsidR="00320737">
        <w:rPr>
          <w:lang w:val="es-ES"/>
        </w:rPr>
        <w:t xml:space="preserve"> mayo</w:t>
      </w:r>
      <w:r>
        <w:rPr>
          <w:lang w:val="es-ES"/>
        </w:rPr>
        <w:t xml:space="preserve"> </w:t>
      </w:r>
      <w:r w:rsidRPr="006D2FA5">
        <w:rPr>
          <w:lang w:val="es-ES"/>
        </w:rPr>
        <w:t>de</w:t>
      </w:r>
      <w:r>
        <w:rPr>
          <w:lang w:val="es-ES"/>
        </w:rPr>
        <w:t>l</w:t>
      </w:r>
      <w:r w:rsidRPr="006D2FA5">
        <w:rPr>
          <w:lang w:val="es-ES"/>
        </w:rPr>
        <w:t xml:space="preserve"> 202</w:t>
      </w:r>
      <w:r>
        <w:rPr>
          <w:lang w:val="es-ES"/>
        </w:rPr>
        <w:t>1,</w:t>
      </w:r>
      <w:r w:rsidRPr="006D2FA5">
        <w:rPr>
          <w:lang w:val="es-ES"/>
        </w:rPr>
        <w:t xml:space="preserve"> con</w:t>
      </w:r>
      <w:r>
        <w:rPr>
          <w:lang w:val="es-ES"/>
        </w:rPr>
        <w:t xml:space="preserve"> relación</w:t>
      </w:r>
      <w:r w:rsidRPr="006D2FA5">
        <w:rPr>
          <w:lang w:val="es-ES"/>
        </w:rPr>
        <w:t xml:space="preserve"> al mismo </w:t>
      </w:r>
      <w:r>
        <w:rPr>
          <w:lang w:val="es-ES"/>
        </w:rPr>
        <w:t>período</w:t>
      </w:r>
      <w:r w:rsidRPr="006D2FA5">
        <w:rPr>
          <w:lang w:val="es-ES"/>
        </w:rPr>
        <w:t xml:space="preserve"> del 20</w:t>
      </w:r>
      <w:r>
        <w:rPr>
          <w:lang w:val="es-ES"/>
        </w:rPr>
        <w:t>20</w:t>
      </w:r>
      <w:r w:rsidRPr="006D2FA5">
        <w:rPr>
          <w:lang w:val="es-ES"/>
        </w:rPr>
        <w:t xml:space="preserve"> fueron:</w:t>
      </w:r>
      <w:r>
        <w:rPr>
          <w:lang w:val="es-ES"/>
        </w:rPr>
        <w:t xml:space="preserve"> </w:t>
      </w:r>
      <w:r w:rsidRPr="00623AB7">
        <w:rPr>
          <w:b/>
          <w:bCs/>
          <w:color w:val="000000"/>
        </w:rPr>
        <w:t>Unit, S. A.</w:t>
      </w:r>
      <w:r>
        <w:rPr>
          <w:bCs/>
          <w:color w:val="000000"/>
        </w:rPr>
        <w:t xml:space="preserve"> (7</w:t>
      </w:r>
      <w:r w:rsidR="00B21E0B">
        <w:rPr>
          <w:bCs/>
          <w:color w:val="000000"/>
        </w:rPr>
        <w:t>71.</w:t>
      </w:r>
      <w:r w:rsidR="008C268E">
        <w:rPr>
          <w:bCs/>
          <w:color w:val="000000"/>
        </w:rPr>
        <w:t>2</w:t>
      </w:r>
      <w:r>
        <w:rPr>
          <w:bCs/>
          <w:color w:val="000000"/>
        </w:rPr>
        <w:t xml:space="preserve">%), </w:t>
      </w:r>
      <w:proofErr w:type="spellStart"/>
      <w:r>
        <w:rPr>
          <w:b/>
          <w:bCs/>
          <w:color w:val="000000"/>
        </w:rPr>
        <w:t>Multiseguros</w:t>
      </w:r>
      <w:proofErr w:type="spellEnd"/>
      <w:r w:rsidRPr="00623AB7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S.U,</w:t>
      </w:r>
      <w:r w:rsidRPr="00623AB7">
        <w:rPr>
          <w:b/>
          <w:bCs/>
          <w:color w:val="000000"/>
        </w:rPr>
        <w:t xml:space="preserve"> S.</w:t>
      </w:r>
      <w:r>
        <w:rPr>
          <w:b/>
          <w:bCs/>
          <w:color w:val="000000"/>
        </w:rPr>
        <w:t xml:space="preserve"> </w:t>
      </w:r>
      <w:r w:rsidRPr="00623AB7">
        <w:rPr>
          <w:b/>
          <w:bCs/>
          <w:color w:val="000000"/>
        </w:rPr>
        <w:t>A.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 (2</w:t>
      </w:r>
      <w:r w:rsidR="008C268E">
        <w:rPr>
          <w:bCs/>
          <w:color w:val="000000"/>
        </w:rPr>
        <w:t>20.5</w:t>
      </w:r>
      <w:r>
        <w:rPr>
          <w:bCs/>
          <w:color w:val="000000"/>
        </w:rPr>
        <w:t>%) y</w:t>
      </w:r>
      <w:r w:rsidR="008C268E">
        <w:rPr>
          <w:bCs/>
          <w:color w:val="000000"/>
        </w:rPr>
        <w:t xml:space="preserve"> </w:t>
      </w:r>
      <w:proofErr w:type="spellStart"/>
      <w:r w:rsidR="008C268E">
        <w:rPr>
          <w:bCs/>
          <w:color w:val="000000"/>
        </w:rPr>
        <w:t>Hylseg</w:t>
      </w:r>
      <w:proofErr w:type="spellEnd"/>
      <w:r w:rsidR="008C268E">
        <w:rPr>
          <w:bCs/>
          <w:color w:val="000000"/>
        </w:rPr>
        <w:t xml:space="preserve"> Seguros, S. A</w:t>
      </w:r>
      <w:r w:rsidRPr="00623AB7">
        <w:rPr>
          <w:b/>
          <w:bCs/>
          <w:color w:val="000000"/>
        </w:rPr>
        <w:t>.</w:t>
      </w:r>
      <w:r>
        <w:rPr>
          <w:bCs/>
          <w:color w:val="000000"/>
        </w:rPr>
        <w:t xml:space="preserve"> (1</w:t>
      </w:r>
      <w:r w:rsidR="008C268E">
        <w:rPr>
          <w:bCs/>
          <w:color w:val="000000"/>
        </w:rPr>
        <w:t>66</w:t>
      </w:r>
      <w:r>
        <w:rPr>
          <w:bCs/>
          <w:color w:val="000000"/>
        </w:rPr>
        <w:t>.</w:t>
      </w:r>
      <w:r w:rsidR="008C268E">
        <w:rPr>
          <w:bCs/>
          <w:color w:val="000000"/>
        </w:rPr>
        <w:t>8</w:t>
      </w:r>
      <w:r>
        <w:rPr>
          <w:bCs/>
          <w:color w:val="000000"/>
        </w:rPr>
        <w:t>%).</w:t>
      </w:r>
    </w:p>
    <w:p w:rsidR="007E622A" w:rsidRPr="00CD1843" w:rsidRDefault="007E622A" w:rsidP="007E622A"/>
    <w:p w:rsidR="007E622A" w:rsidRDefault="007E622A"/>
    <w:sectPr w:rsidR="007E6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2A"/>
    <w:rsid w:val="002A0293"/>
    <w:rsid w:val="00320737"/>
    <w:rsid w:val="00650294"/>
    <w:rsid w:val="00655417"/>
    <w:rsid w:val="007E622A"/>
    <w:rsid w:val="008C268E"/>
    <w:rsid w:val="009160C2"/>
    <w:rsid w:val="009B5143"/>
    <w:rsid w:val="00A0567D"/>
    <w:rsid w:val="00AF4932"/>
    <w:rsid w:val="00B21E0B"/>
    <w:rsid w:val="00C03907"/>
    <w:rsid w:val="00C47B19"/>
    <w:rsid w:val="00D302F8"/>
    <w:rsid w:val="00EA1A0E"/>
    <w:rsid w:val="00EA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8FE44"/>
  <w15:chartTrackingRefBased/>
  <w15:docId w15:val="{72FAA961-08D9-4180-8ADB-CB70B724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Baez</dc:creator>
  <cp:keywords/>
  <dc:description/>
  <cp:lastModifiedBy>Rommel Svelti</cp:lastModifiedBy>
  <cp:revision>3</cp:revision>
  <dcterms:created xsi:type="dcterms:W3CDTF">2021-06-21T18:26:00Z</dcterms:created>
  <dcterms:modified xsi:type="dcterms:W3CDTF">2021-07-02T16:13:00Z</dcterms:modified>
</cp:coreProperties>
</file>